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bookmarkStart w:id="0" w:name="SectionMark0"/>
    <w:p w14:paraId="537DEC6D" w14:textId="77777777" w:rsidR="00102C1D" w:rsidRDefault="00595691">
      <w:pPr>
        <w:pStyle w:val="affff7"/>
        <w:sectPr w:rsidR="00102C1D">
          <w:headerReference w:type="even" r:id="rId9"/>
          <w:headerReference w:type="default" r:id="rId10"/>
          <w:headerReference w:type="first" r:id="rId11"/>
          <w:pgSz w:w="11907" w:h="16839"/>
          <w:pgMar w:top="567" w:right="851" w:bottom="1361" w:left="1418" w:header="0" w:footer="0" w:gutter="0"/>
          <w:pgNumType w:start="1"/>
          <w:cols w:space="720"/>
          <w:titlePg/>
          <w:docGrid w:type="lines" w:linePitch="312"/>
        </w:sectPr>
      </w:pPr>
      <w:r>
        <w:rPr>
          <w:noProof/>
        </w:rPr>
        <mc:AlternateContent>
          <mc:Choice Requires="wps">
            <w:drawing>
              <wp:anchor distT="0" distB="0" distL="114300" distR="114300" simplePos="0" relativeHeight="251665408" behindDoc="0" locked="0" layoutInCell="1" allowOverlap="1" wp14:anchorId="084EB036" wp14:editId="4DCACCB3">
                <wp:simplePos x="0" y="0"/>
                <wp:positionH relativeFrom="column">
                  <wp:posOffset>15240</wp:posOffset>
                </wp:positionH>
                <wp:positionV relativeFrom="paragraph">
                  <wp:posOffset>2146300</wp:posOffset>
                </wp:positionV>
                <wp:extent cx="6121400" cy="0"/>
                <wp:effectExtent l="10795" t="10795" r="11430" b="825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00000"/>
                          </a:solidFill>
                          <a:round/>
                        </a:ln>
                      </wps:spPr>
                      <wps:bodyPr/>
                    </wps:wsp>
                  </a:graphicData>
                </a:graphic>
              </wp:anchor>
            </w:drawing>
          </mc:Choice>
          <mc:Fallback>
            <w:pict>
              <v:line w14:anchorId="6110E7F1" id="Line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2pt,169pt" to="483.2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" strokeweight="1pt"/>
            </w:pict>
          </mc:Fallback>
        </mc:AlternateContent>
      </w:r>
      <w:r>
        <w:rPr>
          <w:noProof/>
        </w:rPr>
        <mc:AlternateContent>
          <mc:Choice Requires="wps">
            <w:drawing>
              <wp:anchor distT="0" distB="0" distL="114300" distR="114300" simplePos="0" relativeHeight="251666432" behindDoc="0" locked="0" layoutInCell="1" allowOverlap="1" wp14:anchorId="781BDAFF" wp14:editId="5FAD5F06">
                <wp:simplePos x="0" y="0"/>
                <wp:positionH relativeFrom="column">
                  <wp:posOffset>0</wp:posOffset>
                </wp:positionH>
                <wp:positionV relativeFrom="paragraph">
                  <wp:posOffset>8890000</wp:posOffset>
                </wp:positionV>
                <wp:extent cx="6121400" cy="0"/>
                <wp:effectExtent l="14605" t="10795" r="7620" b="8255"/>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00000"/>
                          </a:solidFill>
                          <a:round/>
                        </a:ln>
                      </wps:spPr>
                      <wps:bodyPr/>
                    </wps:wsp>
                  </a:graphicData>
                </a:graphic>
              </wp:anchor>
            </w:drawing>
          </mc:Choice>
          <mc:Fallback>
            <w:pict>
              <v:line w14:anchorId="693A3660" id="Line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700pt" to="482pt,7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" strokeweight="1pt"/>
            </w:pict>
          </mc:Fallback>
        </mc:AlternateContent>
      </w:r>
      <w:r>
        <w:rPr>
          <w:noProof/>
        </w:rPr>
        <mc:AlternateContent>
          <mc:Choice Requires="wps">
            <w:drawing>
              <wp:anchor distT="0" distB="0" distL="114300" distR="114300" simplePos="0" relativeHeight="251664384" behindDoc="0" locked="1" layoutInCell="1" allowOverlap="1" wp14:anchorId="192342B9" wp14:editId="78C36901">
                <wp:simplePos x="0" y="0"/>
                <wp:positionH relativeFrom="margin">
                  <wp:posOffset>0</wp:posOffset>
                </wp:positionH>
                <wp:positionV relativeFrom="margin">
                  <wp:posOffset>9108440</wp:posOffset>
                </wp:positionV>
                <wp:extent cx="6120130" cy="363220"/>
                <wp:effectExtent l="0" t="635" r="0" b="0"/>
                <wp:wrapNone/>
                <wp:docPr id="7" name="fmFram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63220"/>
                        </a:xfrm>
                        <a:prstGeom prst="rect">
                          <a:avLst/>
                        </a:prstGeom>
                        <a:solidFill>
                          <a:srgbClr val="FFFFFF"/>
                        </a:solidFill>
                        <a:ln>
                          <a:noFill/>
                        </a:ln>
                      </wps:spPr>
                      <wps:txbx>
                        <w:txbxContent>
                          <w:p w14:paraId="3E54588A" w14:textId="77777777" w:rsidR="00102C1D" w:rsidRDefault="00595691">
                            <w:pPr>
                              <w:pStyle w:val="afff"/>
                            </w:pPr>
                            <w:r>
                              <w:rPr>
                                <w:rFonts w:ascii="华光小标宋_CNKI" w:eastAsia="华光小标宋_CNKI" w:hAnsi="华光小标宋_CNKI" w:cs="华光小标宋_CNKI" w:hint="eastAsia"/>
                                <w:b w:val="0"/>
                                <w:spacing w:val="0"/>
                                <w:w w:val="100"/>
                                <w:kern w:val="2"/>
                                <w:szCs w:val="36"/>
                              </w:rPr>
                              <w:t>中华人民共和国农业农村部</w:t>
                            </w:r>
                            <w:r>
                              <w:rPr>
                                <w:rStyle w:val="affe"/>
                                <w:rFonts w:hint="eastAsia"/>
                              </w:rPr>
                              <w:t xml:space="preserve">  </w:t>
                            </w:r>
                            <w:r>
                              <w:rPr>
                                <w:rFonts w:ascii="华光小标宋_CNKI" w:eastAsia="华光小标宋_CNKI" w:hAnsi="华光小标宋_CNKI" w:cs="华光小标宋_CNKI" w:hint="eastAsia"/>
                                <w:b w:val="0"/>
                                <w:spacing w:val="0"/>
                                <w:w w:val="100"/>
                                <w:kern w:val="2"/>
                                <w:szCs w:val="36"/>
                              </w:rPr>
                              <w:t>发布</w:t>
                            </w:r>
                          </w:p>
                        </w:txbxContent>
                      </wps:txbx>
                      <wps:bodyPr rot="0" vert="horz" wrap="square" lIns="0" tIns="0" rIns="0" bIns="0" anchor="t" anchorCtr="0" upright="1">
                        <a:noAutofit/>
                      </wps:bodyPr>
                    </wps:wsp>
                  </a:graphicData>
                </a:graphic>
              </wp:anchor>
            </w:drawing>
          </mc:Choice>
          <mc:Fallback>
            <w:pict>
              <v:shapetype w14:anchorId="192342B9" id="_x0000_t202" coordsize="21600,21600" o:spt="202" path="m,l,21600r21600,l21600,xe">
                <v:stroke joinstyle="miter"/>
                <v:path gradientshapeok="t" o:connecttype="rect"/>
              </v:shapetype>
              <v:shape id="fmFrame7" o:spid="_x0000_s1026" type="#_x0000_t202" style="position:absolute;left:0;text-align:left;margin-left:0;margin-top:717.2pt;width:481.9pt;height:28.6pt;z-index:25166438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" stroked="f">
                <v:textbox inset="0,0,0,0">
                  <w:txbxContent>
                    <w:p w14:paraId="3E54588A" w14:textId="77777777" w:rsidR="00102C1D" w:rsidRDefault="00595691">
                      <w:pPr>
                        <w:pStyle w:val="afff"/>
                      </w:pPr>
                      <w:r>
                        <w:rPr>
                          <w:rFonts w:ascii="华光小标宋_CNKI" w:eastAsia="华光小标宋_CNKI" w:hAnsi="华光小标宋_CNKI" w:cs="华光小标宋_CNKI" w:hint="eastAsia"/>
                          <w:b w:val="0"/>
                          <w:spacing w:val="0"/>
                          <w:w w:val="100"/>
                          <w:kern w:val="2"/>
                          <w:szCs w:val="36"/>
                        </w:rPr>
                        <w:t>中华人民共和国农业农村部</w:t>
                      </w:r>
                      <w:r>
                        <w:rPr>
                          <w:rStyle w:val="affe"/>
                          <w:rFonts w:hint="eastAsia"/>
                        </w:rPr>
                        <w:t xml:space="preserve">  </w:t>
                      </w:r>
                      <w:r>
                        <w:rPr>
                          <w:rFonts w:ascii="华光小标宋_CNKI" w:eastAsia="华光小标宋_CNKI" w:hAnsi="华光小标宋_CNKI" w:cs="华光小标宋_CNKI" w:hint="eastAsia"/>
                          <w:b w:val="0"/>
                          <w:spacing w:val="0"/>
                          <w:w w:val="100"/>
                          <w:kern w:val="2"/>
                          <w:szCs w:val="36"/>
                        </w:rPr>
                        <w:t>发布</w:t>
                      </w:r>
                    </w:p>
                  </w:txbxContent>
                </v:textbox>
                <w10:wrap anchorx="margin" anchory="margin"/>
                <w10:anchorlock/>
              </v:shape>
            </w:pict>
          </mc:Fallback>
        </mc:AlternateContent>
      </w:r>
      <w:r>
        <w:rPr>
          <w:noProof/>
        </w:rPr>
        <mc:AlternateContent>
          <mc:Choice Requires="wps">
            <w:drawing>
              <wp:anchor distT="0" distB="0" distL="114300" distR="114300" simplePos="0" relativeHeight="251663360" behindDoc="0" locked="1" layoutInCell="1" allowOverlap="1" wp14:anchorId="7BA0353C" wp14:editId="4C2731F6">
                <wp:simplePos x="0" y="0"/>
                <wp:positionH relativeFrom="margin">
                  <wp:posOffset>4100830</wp:posOffset>
                </wp:positionH>
                <wp:positionV relativeFrom="margin">
                  <wp:posOffset>8563610</wp:posOffset>
                </wp:positionV>
                <wp:extent cx="2019300" cy="312420"/>
                <wp:effectExtent l="635" t="0" r="0" b="3175"/>
                <wp:wrapNone/>
                <wp:docPr id="6" name="fmFram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4BD7F96F" w14:textId="77777777" w:rsidR="00102C1D" w:rsidRDefault="00595691">
                            <w:pPr>
                              <w:pStyle w:val="affff"/>
                              <w:rPr>
                                <w:rFonts w:ascii="黑体" w:eastAsia="宋体"/>
                                <w:kern w:val="2"/>
                                <w:sz w:val="21"/>
                                <w:szCs w:val="24"/>
                              </w:rPr>
                            </w:pPr>
                            <w:r>
                              <w:rPr>
                                <w:rFonts w:ascii="黑体" w:eastAsia="宋体" w:hint="eastAsia"/>
                                <w:kern w:val="2"/>
                                <w:sz w:val="21"/>
                                <w:szCs w:val="24"/>
                              </w:rPr>
                              <w:t>XXXX-XX-XX</w:t>
                            </w:r>
                            <w:r>
                              <w:rPr>
                                <w:rFonts w:ascii="黑体" w:eastAsia="宋体" w:hint="eastAsia"/>
                                <w:kern w:val="2"/>
                                <w:sz w:val="21"/>
                                <w:szCs w:val="24"/>
                              </w:rPr>
                              <w:t>实施</w:t>
                            </w:r>
                          </w:p>
                        </w:txbxContent>
                      </wps:txbx>
                      <wps:bodyPr rot="0" vert="horz" wrap="square" lIns="0" tIns="0" rIns="0" bIns="0" anchor="t" anchorCtr="0" upright="1">
                        <a:noAutofit/>
                      </wps:bodyPr>
                    </wps:wsp>
                  </a:graphicData>
                </a:graphic>
              </wp:anchor>
            </w:drawing>
          </mc:Choice>
          <mc:Fallback>
            <w:pict>
              <v:shape w14:anchorId="7BA0353C" id="fmFrame6" o:spid="_x0000_s1027" type="#_x0000_t202" style="position:absolute;left:0;text-align:left;margin-left:322.9pt;margin-top:674.3pt;width:159pt;height:24.6pt;z-index:25166336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" stroked="f">
                <v:textbox inset="0,0,0,0">
                  <w:txbxContent>
                    <w:p w14:paraId="4BD7F96F" w14:textId="77777777" w:rsidR="00102C1D" w:rsidRDefault="00595691">
                      <w:pPr>
                        <w:pStyle w:val="affff"/>
                        <w:rPr>
                          <w:rFonts w:ascii="黑体" w:eastAsia="宋体"/>
                          <w:kern w:val="2"/>
                          <w:sz w:val="21"/>
                          <w:szCs w:val="24"/>
                        </w:rPr>
                      </w:pPr>
                      <w:r>
                        <w:rPr>
                          <w:rFonts w:ascii="黑体" w:eastAsia="宋体" w:hint="eastAsia"/>
                          <w:kern w:val="2"/>
                          <w:sz w:val="21"/>
                          <w:szCs w:val="24"/>
                        </w:rPr>
                        <w:t>XXXX-XX-XX</w:t>
                      </w:r>
                      <w:r>
                        <w:rPr>
                          <w:rFonts w:ascii="黑体" w:eastAsia="宋体" w:hint="eastAsia"/>
                          <w:kern w:val="2"/>
                          <w:sz w:val="21"/>
                          <w:szCs w:val="24"/>
                        </w:rPr>
                        <w:t>实施</w:t>
                      </w:r>
                    </w:p>
                  </w:txbxContent>
                </v:textbox>
                <w10:wrap anchorx="margin" anchory="margin"/>
                <w10:anchorlock/>
              </v:shape>
            </w:pict>
          </mc:Fallback>
        </mc:AlternateContent>
      </w:r>
      <w:r>
        <w:rPr>
          <w:noProof/>
        </w:rPr>
        <mc:AlternateContent>
          <mc:Choice Requires="wps">
            <w:drawing>
              <wp:anchor distT="0" distB="0" distL="114300" distR="114300" simplePos="0" relativeHeight="251662336" behindDoc="0" locked="1" layoutInCell="1" allowOverlap="1" wp14:anchorId="16B48B41" wp14:editId="274EEAC5">
                <wp:simplePos x="0" y="0"/>
                <wp:positionH relativeFrom="margin">
                  <wp:posOffset>0</wp:posOffset>
                </wp:positionH>
                <wp:positionV relativeFrom="margin">
                  <wp:posOffset>8563610</wp:posOffset>
                </wp:positionV>
                <wp:extent cx="2019300" cy="312420"/>
                <wp:effectExtent l="0" t="0" r="4445" b="3175"/>
                <wp:wrapNone/>
                <wp:docPr id="5" name="fmFram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1AC113A2" w14:textId="77777777" w:rsidR="00102C1D" w:rsidRDefault="00595691">
                            <w:pPr>
                              <w:rPr>
                                <w:rFonts w:ascii="黑体"/>
                              </w:rPr>
                            </w:pPr>
                            <w:r>
                              <w:rPr>
                                <w:rFonts w:ascii="黑体" w:hint="eastAsia"/>
                              </w:rPr>
                              <w:t>XXXX-XX-XX</w:t>
                            </w:r>
                            <w:r>
                              <w:rPr>
                                <w:rFonts w:ascii="黑体" w:hint="eastAsia"/>
                              </w:rPr>
                              <w:t>发布</w:t>
                            </w:r>
                          </w:p>
                        </w:txbxContent>
                      </wps:txbx>
                      <wps:bodyPr rot="0" vert="horz" wrap="square" lIns="0" tIns="0" rIns="0" bIns="0" anchor="t" anchorCtr="0" upright="1">
                        <a:noAutofit/>
                      </wps:bodyPr>
                    </wps:wsp>
                  </a:graphicData>
                </a:graphic>
              </wp:anchor>
            </w:drawing>
          </mc:Choice>
          <mc:Fallback>
            <w:pict>
              <v:shape w14:anchorId="16B48B41" id="fmFrame5" o:spid="_x0000_s1028" type="#_x0000_t202" style="position:absolute;left:0;text-align:left;margin-left:0;margin-top:674.3pt;width:159pt;height:24.6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" stroked="f">
                <v:textbox inset="0,0,0,0">
                  <w:txbxContent>
                    <w:p w14:paraId="1AC113A2" w14:textId="77777777" w:rsidR="00102C1D" w:rsidRDefault="00595691">
                      <w:pPr>
                        <w:rPr>
                          <w:rFonts w:ascii="黑体"/>
                        </w:rPr>
                      </w:pPr>
                      <w:r>
                        <w:rPr>
                          <w:rFonts w:ascii="黑体" w:hint="eastAsia"/>
                        </w:rPr>
                        <w:t>XXXX-XX-XX</w:t>
                      </w:r>
                      <w:r>
                        <w:rPr>
                          <w:rFonts w:ascii="黑体" w:hint="eastAsia"/>
                        </w:rPr>
                        <w:t>发布</w:t>
                      </w:r>
                    </w:p>
                  </w:txbxContent>
                </v:textbox>
                <w10:wrap anchorx="margin" anchory="margin"/>
                <w10:anchorlock/>
              </v:shape>
            </w:pict>
          </mc:Fallback>
        </mc:AlternateContent>
      </w:r>
      <w:r>
        <w:rPr>
          <w:noProof/>
        </w:rPr>
        <mc:AlternateContent>
          <mc:Choice Requires="wps">
            <w:drawing>
              <wp:anchor distT="0" distB="0" distL="114300" distR="114300" simplePos="0" relativeHeight="251661312" behindDoc="0" locked="1" layoutInCell="1" allowOverlap="1" wp14:anchorId="19915D36" wp14:editId="78B1ABB1">
                <wp:simplePos x="0" y="0"/>
                <wp:positionH relativeFrom="margin">
                  <wp:posOffset>0</wp:posOffset>
                </wp:positionH>
                <wp:positionV relativeFrom="margin">
                  <wp:posOffset>3635375</wp:posOffset>
                </wp:positionV>
                <wp:extent cx="5969000" cy="4609465"/>
                <wp:effectExtent l="0" t="4445" r="0" b="0"/>
                <wp:wrapNone/>
                <wp:docPr id="4"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4609465"/>
                        </a:xfrm>
                        <a:prstGeom prst="rect">
                          <a:avLst/>
                        </a:prstGeom>
                        <a:solidFill>
                          <a:srgbClr val="FFFFFF"/>
                        </a:solidFill>
                        <a:ln>
                          <a:noFill/>
                        </a:ln>
                      </wps:spPr>
                      <wps:txbx>
                        <w:txbxContent>
                          <w:p w14:paraId="2E854237" w14:textId="77777777" w:rsidR="00102C1D" w:rsidRDefault="00595691">
                            <w:pPr>
                              <w:jc w:val="center"/>
                              <w:rPr>
                                <w:rFonts w:ascii="黑体" w:eastAsia="黑体" w:hAnsi="黑体" w:hint="eastAsia"/>
                                <w:bCs/>
                                <w:color w:val="000000"/>
                                <w:sz w:val="52"/>
                                <w:szCs w:val="52"/>
                              </w:rPr>
                            </w:pPr>
                            <w:r>
                              <w:rPr>
                                <w:rFonts w:ascii="黑体" w:eastAsia="黑体" w:hAnsi="黑体" w:hint="eastAsia"/>
                                <w:bCs/>
                                <w:color w:val="000000"/>
                                <w:sz w:val="52"/>
                                <w:szCs w:val="52"/>
                              </w:rPr>
                              <w:t>转基因生物核酸标准样品</w:t>
                            </w:r>
                          </w:p>
                          <w:p w14:paraId="4949FF63" w14:textId="77777777" w:rsidR="00102C1D" w:rsidRDefault="00595691">
                            <w:pPr>
                              <w:jc w:val="center"/>
                              <w:rPr>
                                <w:rFonts w:ascii="黑体" w:eastAsia="黑体" w:hAnsi="黑体" w:hint="eastAsia"/>
                                <w:bCs/>
                                <w:color w:val="000000"/>
                                <w:sz w:val="52"/>
                                <w:szCs w:val="52"/>
                              </w:rPr>
                            </w:pPr>
                            <w:r>
                              <w:rPr>
                                <w:rFonts w:ascii="黑体" w:eastAsia="黑体" w:hAnsi="黑体" w:hint="eastAsia"/>
                                <w:bCs/>
                                <w:color w:val="000000"/>
                                <w:sz w:val="52"/>
                                <w:szCs w:val="52"/>
                              </w:rPr>
                              <w:t>研制技术规范</w:t>
                            </w:r>
                          </w:p>
                          <w:p w14:paraId="36D756C7" w14:textId="77777777" w:rsidR="00102C1D" w:rsidRDefault="00102C1D">
                            <w:pPr>
                              <w:jc w:val="center"/>
                              <w:rPr>
                                <w:rFonts w:ascii="Times New Roman" w:hAnsi="Times New Roman"/>
                                <w:b/>
                                <w:sz w:val="28"/>
                                <w:szCs w:val="28"/>
                              </w:rPr>
                            </w:pPr>
                          </w:p>
                          <w:p w14:paraId="7E28D3A6" w14:textId="77777777" w:rsidR="00102C1D" w:rsidRDefault="00595691">
                            <w:pPr>
                              <w:pStyle w:val="2"/>
                              <w:keepNext w:val="0"/>
                              <w:keepLines w:val="0"/>
                              <w:widowControl/>
                              <w:shd w:val="clear" w:color="auto" w:fill="FFFFFF"/>
                              <w:spacing w:before="315" w:after="210" w:line="16" w:lineRule="atLeast"/>
                              <w:jc w:val="center"/>
                              <w:rPr>
                                <w:rFonts w:ascii="Times New Roman" w:eastAsia="宋体" w:hAnsi="Times New Roman"/>
                                <w:bCs w:val="0"/>
                                <w:sz w:val="28"/>
                                <w:szCs w:val="28"/>
                              </w:rPr>
                            </w:pPr>
                            <w:r>
                              <w:rPr>
                                <w:rFonts w:ascii="Times New Roman" w:eastAsia="宋体" w:hAnsi="Times New Roman" w:hint="eastAsia"/>
                                <w:bCs w:val="0"/>
                                <w:sz w:val="28"/>
                                <w:szCs w:val="28"/>
                              </w:rPr>
                              <w:t>Technical Specification</w:t>
                            </w:r>
                            <w:r>
                              <w:rPr>
                                <w:rFonts w:ascii="Times New Roman" w:eastAsia="宋体" w:hAnsi="Times New Roman"/>
                                <w:bCs w:val="0"/>
                                <w:sz w:val="28"/>
                                <w:szCs w:val="28"/>
                              </w:rPr>
                              <w:t xml:space="preserve"> </w:t>
                            </w:r>
                            <w:r>
                              <w:rPr>
                                <w:rFonts w:ascii="Times New Roman" w:eastAsia="宋体" w:hAnsi="Times New Roman" w:hint="eastAsia"/>
                                <w:bCs w:val="0"/>
                                <w:sz w:val="28"/>
                                <w:szCs w:val="28"/>
                              </w:rPr>
                              <w:t>for</w:t>
                            </w:r>
                            <w:r>
                              <w:rPr>
                                <w:rFonts w:ascii="Times New Roman" w:eastAsia="宋体" w:hAnsi="Times New Roman"/>
                                <w:bCs w:val="0"/>
                                <w:sz w:val="28"/>
                                <w:szCs w:val="28"/>
                              </w:rPr>
                              <w:t xml:space="preserve"> </w:t>
                            </w:r>
                            <w:r>
                              <w:rPr>
                                <w:rFonts w:ascii="Times New Roman" w:eastAsia="宋体" w:hAnsi="Times New Roman" w:hint="eastAsia"/>
                                <w:bCs w:val="0"/>
                                <w:sz w:val="28"/>
                                <w:szCs w:val="28"/>
                              </w:rPr>
                              <w:t xml:space="preserve">Nucleic Acid </w:t>
                            </w:r>
                            <w:r>
                              <w:rPr>
                                <w:rFonts w:ascii="Times New Roman" w:eastAsia="宋体" w:hAnsi="Times New Roman"/>
                                <w:bCs w:val="0"/>
                                <w:sz w:val="28"/>
                                <w:szCs w:val="28"/>
                              </w:rPr>
                              <w:t>Reference Materials</w:t>
                            </w:r>
                            <w:r>
                              <w:rPr>
                                <w:rFonts w:ascii="Times New Roman" w:eastAsia="宋体" w:hAnsi="Times New Roman" w:hint="eastAsia"/>
                                <w:bCs w:val="0"/>
                                <w:sz w:val="28"/>
                                <w:szCs w:val="28"/>
                              </w:rPr>
                              <w:t xml:space="preserve"> of </w:t>
                            </w:r>
                            <w:r>
                              <w:rPr>
                                <w:rFonts w:ascii="Times New Roman" w:eastAsia="宋体" w:hAnsi="Times New Roman"/>
                                <w:bCs w:val="0"/>
                                <w:sz w:val="28"/>
                                <w:szCs w:val="28"/>
                              </w:rPr>
                              <w:t>Genetically Modified Organism</w:t>
                            </w:r>
                            <w:r>
                              <w:rPr>
                                <w:rFonts w:ascii="Times New Roman" w:eastAsia="宋体" w:hAnsi="Times New Roman" w:hint="eastAsia"/>
                                <w:bCs w:val="0"/>
                                <w:sz w:val="28"/>
                                <w:szCs w:val="28"/>
                              </w:rPr>
                              <w:t>s</w:t>
                            </w:r>
                            <w:r>
                              <w:rPr>
                                <w:rFonts w:ascii="Times New Roman" w:eastAsia="宋体" w:hAnsi="Times New Roman"/>
                                <w:bCs w:val="0"/>
                                <w:sz w:val="28"/>
                                <w:szCs w:val="28"/>
                              </w:rPr>
                              <w:t xml:space="preserve"> (GMO</w:t>
                            </w:r>
                            <w:r>
                              <w:rPr>
                                <w:rFonts w:ascii="Times New Roman" w:eastAsia="宋体" w:hAnsi="Times New Roman" w:hint="eastAsia"/>
                                <w:bCs w:val="0"/>
                                <w:sz w:val="28"/>
                                <w:szCs w:val="28"/>
                              </w:rPr>
                              <w:t>s</w:t>
                            </w:r>
                            <w:r>
                              <w:rPr>
                                <w:rFonts w:ascii="Times New Roman" w:eastAsia="宋体" w:hAnsi="Times New Roman"/>
                                <w:bCs w:val="0"/>
                                <w:sz w:val="28"/>
                                <w:szCs w:val="28"/>
                              </w:rPr>
                              <w:t xml:space="preserve">) </w:t>
                            </w:r>
                          </w:p>
                          <w:p w14:paraId="7F4C92D1" w14:textId="77777777" w:rsidR="00102C1D" w:rsidRDefault="00102C1D">
                            <w:pPr>
                              <w:jc w:val="center"/>
                              <w:rPr>
                                <w:rFonts w:ascii="Times New Roman" w:hAnsi="Times New Roman"/>
                                <w:b/>
                                <w:sz w:val="28"/>
                                <w:szCs w:val="28"/>
                              </w:rPr>
                            </w:pPr>
                          </w:p>
                          <w:p w14:paraId="37A96485" w14:textId="77777777" w:rsidR="00102C1D" w:rsidRDefault="00595691">
                            <w:pPr>
                              <w:pStyle w:val="Default"/>
                              <w:jc w:val="center"/>
                              <w:rPr>
                                <w:rFonts w:ascii="黑体" w:eastAsia="黑体" w:hAnsi="黑体" w:cs="黑体" w:hint="eastAsia"/>
                                <w:bCs/>
                                <w:sz w:val="28"/>
                                <w:szCs w:val="28"/>
                              </w:rPr>
                            </w:pPr>
                            <w:r>
                              <w:rPr>
                                <w:rFonts w:ascii="黑体" w:eastAsia="黑体" w:hAnsi="黑体" w:cs="黑体" w:hint="eastAsia"/>
                                <w:bCs/>
                                <w:sz w:val="28"/>
                                <w:szCs w:val="28"/>
                              </w:rPr>
                              <w:t>（征求意见稿）</w:t>
                            </w:r>
                          </w:p>
                          <w:p w14:paraId="7882213F" w14:textId="77777777" w:rsidR="00102C1D" w:rsidRDefault="00102C1D">
                            <w:pPr>
                              <w:pStyle w:val="Default"/>
                              <w:jc w:val="center"/>
                              <w:rPr>
                                <w:rFonts w:ascii="Times New Roman" w:hAnsi="Times New Roman"/>
                                <w:b/>
                                <w:sz w:val="28"/>
                                <w:szCs w:val="28"/>
                              </w:rPr>
                            </w:pPr>
                          </w:p>
                          <w:p w14:paraId="33427369" w14:textId="77777777" w:rsidR="00102C1D" w:rsidRDefault="00102C1D">
                            <w:pPr>
                              <w:pStyle w:val="affffb"/>
                              <w:ind w:left="980" w:hanging="560"/>
                              <w:rPr>
                                <w:rFonts w:ascii="Times New Roman" w:eastAsia="黑体" w:hAnsi="Times New Roman"/>
                                <w:bCs/>
                                <w:sz w:val="28"/>
                                <w:szCs w:val="28"/>
                              </w:rPr>
                            </w:pPr>
                          </w:p>
                          <w:p w14:paraId="175250FF" w14:textId="77777777" w:rsidR="00102C1D" w:rsidRDefault="00102C1D">
                            <w:pPr>
                              <w:pStyle w:val="affffb"/>
                              <w:rPr>
                                <w:rFonts w:ascii="黑体" w:eastAsia="黑体"/>
                                <w:bCs/>
                                <w:sz w:val="28"/>
                                <w:szCs w:val="28"/>
                              </w:rPr>
                            </w:pPr>
                          </w:p>
                        </w:txbxContent>
                      </wps:txbx>
                      <wps:bodyPr rot="0" vert="horz" wrap="square" lIns="0" tIns="0" rIns="0" bIns="0" anchor="t" anchorCtr="0" upright="1">
                        <a:noAutofit/>
                      </wps:bodyPr>
                    </wps:wsp>
                  </a:graphicData>
                </a:graphic>
              </wp:anchor>
            </w:drawing>
          </mc:Choice>
          <mc:Fallback>
            <w:pict>
              <v:shape w14:anchorId="19915D36" id="fmFrame4" o:spid="_x0000_s1029" type="#_x0000_t202" style="position:absolute;left:0;text-align:left;margin-left:0;margin-top:286.25pt;width:470pt;height:362.95pt;z-index:25166131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" stroked="f">
                <v:textbox inset="0,0,0,0">
                  <w:txbxContent>
                    <w:p w14:paraId="2E854237" w14:textId="77777777" w:rsidR="00102C1D" w:rsidRDefault="00595691">
                      <w:pPr>
                        <w:jc w:val="center"/>
                        <w:rPr>
                          <w:rFonts w:ascii="黑体" w:eastAsia="黑体" w:hAnsi="黑体" w:hint="eastAsia"/>
                          <w:bCs/>
                          <w:color w:val="000000"/>
                          <w:sz w:val="52"/>
                          <w:szCs w:val="52"/>
                        </w:rPr>
                      </w:pPr>
                      <w:r>
                        <w:rPr>
                          <w:rFonts w:ascii="黑体" w:eastAsia="黑体" w:hAnsi="黑体" w:hint="eastAsia"/>
                          <w:bCs/>
                          <w:color w:val="000000"/>
                          <w:sz w:val="52"/>
                          <w:szCs w:val="52"/>
                        </w:rPr>
                        <w:t>转基因生物核酸标准样品</w:t>
                      </w:r>
                    </w:p>
                    <w:p w14:paraId="4949FF63" w14:textId="77777777" w:rsidR="00102C1D" w:rsidRDefault="00595691">
                      <w:pPr>
                        <w:jc w:val="center"/>
                        <w:rPr>
                          <w:rFonts w:ascii="黑体" w:eastAsia="黑体" w:hAnsi="黑体" w:hint="eastAsia"/>
                          <w:bCs/>
                          <w:color w:val="000000"/>
                          <w:sz w:val="52"/>
                          <w:szCs w:val="52"/>
                        </w:rPr>
                      </w:pPr>
                      <w:r>
                        <w:rPr>
                          <w:rFonts w:ascii="黑体" w:eastAsia="黑体" w:hAnsi="黑体" w:hint="eastAsia"/>
                          <w:bCs/>
                          <w:color w:val="000000"/>
                          <w:sz w:val="52"/>
                          <w:szCs w:val="52"/>
                        </w:rPr>
                        <w:t>研制技术规范</w:t>
                      </w:r>
                    </w:p>
                    <w:p w14:paraId="36D756C7" w14:textId="77777777" w:rsidR="00102C1D" w:rsidRDefault="00102C1D">
                      <w:pPr>
                        <w:jc w:val="center"/>
                        <w:rPr>
                          <w:rFonts w:ascii="Times New Roman" w:hAnsi="Times New Roman"/>
                          <w:b/>
                          <w:sz w:val="28"/>
                          <w:szCs w:val="28"/>
                        </w:rPr>
                      </w:pPr>
                    </w:p>
                    <w:p w14:paraId="7E28D3A6" w14:textId="77777777" w:rsidR="00102C1D" w:rsidRDefault="00595691">
                      <w:pPr>
                        <w:pStyle w:val="2"/>
                        <w:keepNext w:val="0"/>
                        <w:keepLines w:val="0"/>
                        <w:widowControl/>
                        <w:shd w:val="clear" w:color="auto" w:fill="FFFFFF"/>
                        <w:spacing w:before="315" w:after="210" w:line="16" w:lineRule="atLeast"/>
                        <w:jc w:val="center"/>
                        <w:rPr>
                          <w:rFonts w:ascii="Times New Roman" w:eastAsia="宋体" w:hAnsi="Times New Roman"/>
                          <w:bCs w:val="0"/>
                          <w:sz w:val="28"/>
                          <w:szCs w:val="28"/>
                        </w:rPr>
                      </w:pPr>
                      <w:r>
                        <w:rPr>
                          <w:rFonts w:ascii="Times New Roman" w:eastAsia="宋体" w:hAnsi="Times New Roman" w:hint="eastAsia"/>
                          <w:bCs w:val="0"/>
                          <w:sz w:val="28"/>
                          <w:szCs w:val="28"/>
                        </w:rPr>
                        <w:t>Technical Specification</w:t>
                      </w:r>
                      <w:r>
                        <w:rPr>
                          <w:rFonts w:ascii="Times New Roman" w:eastAsia="宋体" w:hAnsi="Times New Roman"/>
                          <w:bCs w:val="0"/>
                          <w:sz w:val="28"/>
                          <w:szCs w:val="28"/>
                        </w:rPr>
                        <w:t xml:space="preserve"> </w:t>
                      </w:r>
                      <w:r>
                        <w:rPr>
                          <w:rFonts w:ascii="Times New Roman" w:eastAsia="宋体" w:hAnsi="Times New Roman" w:hint="eastAsia"/>
                          <w:bCs w:val="0"/>
                          <w:sz w:val="28"/>
                          <w:szCs w:val="28"/>
                        </w:rPr>
                        <w:t>for</w:t>
                      </w:r>
                      <w:r>
                        <w:rPr>
                          <w:rFonts w:ascii="Times New Roman" w:eastAsia="宋体" w:hAnsi="Times New Roman"/>
                          <w:bCs w:val="0"/>
                          <w:sz w:val="28"/>
                          <w:szCs w:val="28"/>
                        </w:rPr>
                        <w:t xml:space="preserve"> </w:t>
                      </w:r>
                      <w:r>
                        <w:rPr>
                          <w:rFonts w:ascii="Times New Roman" w:eastAsia="宋体" w:hAnsi="Times New Roman" w:hint="eastAsia"/>
                          <w:bCs w:val="0"/>
                          <w:sz w:val="28"/>
                          <w:szCs w:val="28"/>
                        </w:rPr>
                        <w:t xml:space="preserve">Nucleic Acid </w:t>
                      </w:r>
                      <w:r>
                        <w:rPr>
                          <w:rFonts w:ascii="Times New Roman" w:eastAsia="宋体" w:hAnsi="Times New Roman"/>
                          <w:bCs w:val="0"/>
                          <w:sz w:val="28"/>
                          <w:szCs w:val="28"/>
                        </w:rPr>
                        <w:t>Reference Materials</w:t>
                      </w:r>
                      <w:r>
                        <w:rPr>
                          <w:rFonts w:ascii="Times New Roman" w:eastAsia="宋体" w:hAnsi="Times New Roman" w:hint="eastAsia"/>
                          <w:bCs w:val="0"/>
                          <w:sz w:val="28"/>
                          <w:szCs w:val="28"/>
                        </w:rPr>
                        <w:t xml:space="preserve"> of </w:t>
                      </w:r>
                      <w:r>
                        <w:rPr>
                          <w:rFonts w:ascii="Times New Roman" w:eastAsia="宋体" w:hAnsi="Times New Roman"/>
                          <w:bCs w:val="0"/>
                          <w:sz w:val="28"/>
                          <w:szCs w:val="28"/>
                        </w:rPr>
                        <w:t>Genetically Modified Organism</w:t>
                      </w:r>
                      <w:r>
                        <w:rPr>
                          <w:rFonts w:ascii="Times New Roman" w:eastAsia="宋体" w:hAnsi="Times New Roman" w:hint="eastAsia"/>
                          <w:bCs w:val="0"/>
                          <w:sz w:val="28"/>
                          <w:szCs w:val="28"/>
                        </w:rPr>
                        <w:t>s</w:t>
                      </w:r>
                      <w:r>
                        <w:rPr>
                          <w:rFonts w:ascii="Times New Roman" w:eastAsia="宋体" w:hAnsi="Times New Roman"/>
                          <w:bCs w:val="0"/>
                          <w:sz w:val="28"/>
                          <w:szCs w:val="28"/>
                        </w:rPr>
                        <w:t xml:space="preserve"> (GMO</w:t>
                      </w:r>
                      <w:r>
                        <w:rPr>
                          <w:rFonts w:ascii="Times New Roman" w:eastAsia="宋体" w:hAnsi="Times New Roman" w:hint="eastAsia"/>
                          <w:bCs w:val="0"/>
                          <w:sz w:val="28"/>
                          <w:szCs w:val="28"/>
                        </w:rPr>
                        <w:t>s</w:t>
                      </w:r>
                      <w:r>
                        <w:rPr>
                          <w:rFonts w:ascii="Times New Roman" w:eastAsia="宋体" w:hAnsi="Times New Roman"/>
                          <w:bCs w:val="0"/>
                          <w:sz w:val="28"/>
                          <w:szCs w:val="28"/>
                        </w:rPr>
                        <w:t xml:space="preserve">) </w:t>
                      </w:r>
                    </w:p>
                    <w:p w14:paraId="7F4C92D1" w14:textId="77777777" w:rsidR="00102C1D" w:rsidRDefault="00102C1D">
                      <w:pPr>
                        <w:jc w:val="center"/>
                        <w:rPr>
                          <w:rFonts w:ascii="Times New Roman" w:hAnsi="Times New Roman"/>
                          <w:b/>
                          <w:sz w:val="28"/>
                          <w:szCs w:val="28"/>
                        </w:rPr>
                      </w:pPr>
                    </w:p>
                    <w:p w14:paraId="37A96485" w14:textId="77777777" w:rsidR="00102C1D" w:rsidRDefault="00595691">
                      <w:pPr>
                        <w:pStyle w:val="Default"/>
                        <w:jc w:val="center"/>
                        <w:rPr>
                          <w:rFonts w:ascii="黑体" w:eastAsia="黑体" w:hAnsi="黑体" w:cs="黑体" w:hint="eastAsia"/>
                          <w:bCs/>
                          <w:sz w:val="28"/>
                          <w:szCs w:val="28"/>
                        </w:rPr>
                      </w:pPr>
                      <w:r>
                        <w:rPr>
                          <w:rFonts w:ascii="黑体" w:eastAsia="黑体" w:hAnsi="黑体" w:cs="黑体" w:hint="eastAsia"/>
                          <w:bCs/>
                          <w:sz w:val="28"/>
                          <w:szCs w:val="28"/>
                        </w:rPr>
                        <w:t>（征求意见稿）</w:t>
                      </w:r>
                    </w:p>
                    <w:p w14:paraId="7882213F" w14:textId="77777777" w:rsidR="00102C1D" w:rsidRDefault="00102C1D">
                      <w:pPr>
                        <w:pStyle w:val="Default"/>
                        <w:jc w:val="center"/>
                        <w:rPr>
                          <w:rFonts w:ascii="Times New Roman" w:hAnsi="Times New Roman"/>
                          <w:b/>
                          <w:sz w:val="28"/>
                          <w:szCs w:val="28"/>
                        </w:rPr>
                      </w:pPr>
                    </w:p>
                    <w:p w14:paraId="33427369" w14:textId="77777777" w:rsidR="00102C1D" w:rsidRDefault="00102C1D">
                      <w:pPr>
                        <w:pStyle w:val="affffb"/>
                        <w:ind w:left="980" w:hanging="560"/>
                        <w:rPr>
                          <w:rFonts w:ascii="Times New Roman" w:eastAsia="黑体" w:hAnsi="Times New Roman"/>
                          <w:bCs/>
                          <w:sz w:val="28"/>
                          <w:szCs w:val="28"/>
                        </w:rPr>
                      </w:pPr>
                    </w:p>
                    <w:p w14:paraId="175250FF" w14:textId="77777777" w:rsidR="00102C1D" w:rsidRDefault="00102C1D">
                      <w:pPr>
                        <w:pStyle w:val="affffb"/>
                        <w:rPr>
                          <w:rFonts w:ascii="黑体" w:eastAsia="黑体"/>
                          <w:bCs/>
                          <w:sz w:val="28"/>
                          <w:szCs w:val="28"/>
                        </w:rPr>
                      </w:pPr>
                    </w:p>
                  </w:txbxContent>
                </v:textbox>
                <w10:wrap anchorx="margin" anchory="margin"/>
                <w10:anchorlock/>
              </v:shape>
            </w:pict>
          </mc:Fallback>
        </mc:AlternateContent>
      </w:r>
      <w:r>
        <w:rPr>
          <w:noProof/>
        </w:rPr>
        <mc:AlternateContent>
          <mc:Choice Requires="wps">
            <w:drawing>
              <wp:anchor distT="0" distB="0" distL="114300" distR="114300" simplePos="0" relativeHeight="251660288" behindDoc="0" locked="1" layoutInCell="1" allowOverlap="1" wp14:anchorId="5314A5A7" wp14:editId="5A23D75A">
                <wp:simplePos x="0" y="0"/>
                <wp:positionH relativeFrom="margin">
                  <wp:posOffset>2044065</wp:posOffset>
                </wp:positionH>
                <wp:positionV relativeFrom="margin">
                  <wp:posOffset>1736725</wp:posOffset>
                </wp:positionV>
                <wp:extent cx="3952875" cy="654685"/>
                <wp:effectExtent l="1270" t="1270" r="0" b="1270"/>
                <wp:wrapNone/>
                <wp:docPr id="3" name="fm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654685"/>
                        </a:xfrm>
                        <a:prstGeom prst="rect">
                          <a:avLst/>
                        </a:prstGeom>
                        <a:solidFill>
                          <a:srgbClr val="FFFFFF"/>
                        </a:solidFill>
                        <a:ln>
                          <a:noFill/>
                        </a:ln>
                      </wps:spPr>
                      <wps:txbx>
                        <w:txbxContent>
                          <w:p w14:paraId="54276C3A" w14:textId="77777777" w:rsidR="00102C1D" w:rsidRDefault="00595691">
                            <w:pPr>
                              <w:jc w:val="right"/>
                            </w:pPr>
                            <w:r>
                              <w:rPr>
                                <w:rFonts w:ascii="黑体" w:eastAsia="黑体" w:hint="eastAsia"/>
                                <w:sz w:val="28"/>
                                <w:szCs w:val="28"/>
                              </w:rPr>
                              <w:t>农业农村部</w:t>
                            </w:r>
                            <w:proofErr w:type="gramStart"/>
                            <w:r>
                              <w:rPr>
                                <w:rFonts w:ascii="黑体" w:eastAsia="黑体" w:hint="eastAsia"/>
                                <w:sz w:val="28"/>
                                <w:szCs w:val="28"/>
                              </w:rPr>
                              <w:t>公告第</w:t>
                            </w:r>
                            <w:proofErr w:type="gramEnd"/>
                            <w:r>
                              <w:rPr>
                                <w:rFonts w:ascii="黑体" w:eastAsia="黑体" w:hint="eastAsia"/>
                                <w:sz w:val="28"/>
                                <w:szCs w:val="28"/>
                              </w:rPr>
                              <w:t>XXXX</w:t>
                            </w:r>
                            <w:r>
                              <w:rPr>
                                <w:rFonts w:ascii="黑体" w:eastAsia="黑体" w:hint="eastAsia"/>
                                <w:sz w:val="28"/>
                                <w:szCs w:val="28"/>
                              </w:rPr>
                              <w:t>号-X-XXXX</w:t>
                            </w:r>
                          </w:p>
                          <w:p w14:paraId="076FCC15" w14:textId="77777777" w:rsidR="00102C1D" w:rsidRDefault="00102C1D"/>
                        </w:txbxContent>
                      </wps:txbx>
                      <wps:bodyPr rot="0" vert="horz" wrap="square" lIns="0" tIns="0" rIns="0" bIns="0" anchor="t" anchorCtr="0" upright="1">
                        <a:noAutofit/>
                      </wps:bodyPr>
                    </wps:wsp>
                  </a:graphicData>
                </a:graphic>
              </wp:anchor>
            </w:drawing>
          </mc:Choice>
          <mc:Fallback>
            <w:pict>
              <v:shape w14:anchorId="5314A5A7" id="fmFrame3" o:spid="_x0000_s1030" type="#_x0000_t202" style="position:absolute;left:0;text-align:left;margin-left:160.95pt;margin-top:136.75pt;width:311.25pt;height:51.55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" stroked="f">
                <v:textbox inset="0,0,0,0">
                  <w:txbxContent>
                    <w:p w14:paraId="54276C3A" w14:textId="77777777" w:rsidR="00102C1D" w:rsidRDefault="00595691">
                      <w:pPr>
                        <w:jc w:val="right"/>
                      </w:pPr>
                      <w:r>
                        <w:rPr>
                          <w:rFonts w:ascii="黑体" w:eastAsia="黑体" w:hint="eastAsia"/>
                          <w:sz w:val="28"/>
                          <w:szCs w:val="28"/>
                        </w:rPr>
                        <w:t>农业农村部公告第XXXX号-X-XXXX</w:t>
                      </w:r>
                    </w:p>
                    <w:p w14:paraId="076FCC15" w14:textId="77777777" w:rsidR="00102C1D" w:rsidRDefault="00102C1D"/>
                  </w:txbxContent>
                </v:textbox>
                <w10:wrap anchorx="margin" anchory="margin"/>
                <w10:anchorlock/>
              </v:shape>
            </w:pict>
          </mc:Fallback>
        </mc:AlternateContent>
      </w:r>
      <w:r>
        <w:rPr>
          <w:noProof/>
        </w:rPr>
        <mc:AlternateContent>
          <mc:Choice Requires="wps">
            <w:drawing>
              <wp:anchor distT="0" distB="0" distL="114300" distR="114300" simplePos="0" relativeHeight="251659264" behindDoc="0" locked="1" layoutInCell="1" allowOverlap="1" wp14:anchorId="2C096FD0" wp14:editId="0113496C">
                <wp:simplePos x="0" y="0"/>
                <wp:positionH relativeFrom="margin">
                  <wp:posOffset>0</wp:posOffset>
                </wp:positionH>
                <wp:positionV relativeFrom="margin">
                  <wp:posOffset>1010920</wp:posOffset>
                </wp:positionV>
                <wp:extent cx="6120130" cy="391160"/>
                <wp:effectExtent l="0" t="0" r="0" b="0"/>
                <wp:wrapNone/>
                <wp:docPr id="2"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wps:spPr>
                      <wps:txbx>
                        <w:txbxContent>
                          <w:p w14:paraId="60434945" w14:textId="77777777" w:rsidR="00102C1D" w:rsidRDefault="00595691">
                            <w:pPr>
                              <w:pStyle w:val="affff8"/>
                              <w:rPr>
                                <w:rFonts w:hint="eastAsia"/>
                              </w:rPr>
                            </w:pPr>
                            <w:r>
                              <w:rPr>
                                <w:rFonts w:hint="eastAsia"/>
                              </w:rPr>
                              <w:t>中华人民共和国国家标准</w:t>
                            </w:r>
                          </w:p>
                        </w:txbxContent>
                      </wps:txbx>
                      <wps:bodyPr rot="0" vert="horz" wrap="square" lIns="0" tIns="0" rIns="0" bIns="0" anchor="t" anchorCtr="0" upright="1">
                        <a:noAutofit/>
                      </wps:bodyPr>
                    </wps:wsp>
                  </a:graphicData>
                </a:graphic>
              </wp:anchor>
            </w:drawing>
          </mc:Choice>
          <mc:Fallback>
            <w:pict>
              <v:shape w14:anchorId="2C096FD0" id="fmFrame2" o:spid="_x0000_s1031" type="#_x0000_t202" style="position:absolute;left:0;text-align:left;margin-left:0;margin-top:79.6pt;width:481.9pt;height:30.8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" stroked="f">
                <v:textbox inset="0,0,0,0">
                  <w:txbxContent>
                    <w:p w14:paraId="60434945" w14:textId="77777777" w:rsidR="00102C1D" w:rsidRDefault="00595691">
                      <w:pPr>
                        <w:pStyle w:val="affff8"/>
                        <w:rPr>
                          <w:rFonts w:hint="eastAsia"/>
                        </w:rPr>
                      </w:pPr>
                      <w:r>
                        <w:rPr>
                          <w:rFonts w:hint="eastAsia"/>
                        </w:rPr>
                        <w:t>中华人民共和国国家标准</w:t>
                      </w:r>
                    </w:p>
                  </w:txbxContent>
                </v:textbox>
                <w10:wrap anchorx="margin" anchory="margin"/>
                <w10:anchorlock/>
              </v:shape>
            </w:pict>
          </mc:Fallback>
        </mc:AlternateContent>
      </w:r>
      <w:r>
        <w:t xml:space="preserve">       </w:t>
      </w:r>
    </w:p>
    <w:bookmarkEnd w:id="0"/>
    <w:p w14:paraId="20E3E1B3" w14:textId="77777777" w:rsidR="00102C1D" w:rsidRDefault="00595691">
      <w:pPr>
        <w:pStyle w:val="ad"/>
        <w:rPr>
          <w:rFonts w:ascii="Times New Roman"/>
        </w:rPr>
      </w:pPr>
      <w:r>
        <w:rPr>
          <w:rFonts w:ascii="Times New Roman"/>
        </w:rPr>
        <w:lastRenderedPageBreak/>
        <w:t>前</w:t>
      </w:r>
      <w:r>
        <w:rPr>
          <w:rFonts w:ascii="Times New Roman"/>
        </w:rPr>
        <w:t xml:space="preserve">    </w:t>
      </w:r>
      <w:r>
        <w:rPr>
          <w:rFonts w:ascii="Times New Roman"/>
        </w:rPr>
        <w:t>言</w:t>
      </w:r>
    </w:p>
    <w:p w14:paraId="61564A2C" w14:textId="77777777" w:rsidR="00102C1D" w:rsidRDefault="00595691">
      <w:pPr>
        <w:ind w:firstLine="420"/>
        <w:rPr>
          <w:rFonts w:ascii="Times New Roman" w:hAnsi="Times New Roman"/>
        </w:rPr>
      </w:pPr>
      <w:r>
        <w:t>本</w:t>
      </w:r>
      <w:r>
        <w:rPr>
          <w:rFonts w:hint="eastAsia"/>
        </w:rPr>
        <w:t>文件</w:t>
      </w:r>
      <w:r>
        <w:rPr>
          <w:rFonts w:ascii="Times New Roman" w:hAnsi="Times New Roman"/>
        </w:rPr>
        <w:t>按照</w:t>
      </w:r>
      <w:r>
        <w:rPr>
          <w:rFonts w:ascii="Times New Roman" w:hAnsi="Times New Roman"/>
        </w:rPr>
        <w:t>GB/T 1.1—2020</w:t>
      </w:r>
      <w:r>
        <w:rPr>
          <w:rFonts w:ascii="Times New Roman" w:hAnsi="Times New Roman" w:hint="eastAsia"/>
        </w:rPr>
        <w:t>《标准化工作导则</w:t>
      </w:r>
      <w:r>
        <w:rPr>
          <w:rFonts w:ascii="Times New Roman" w:hAnsi="Times New Roman"/>
        </w:rPr>
        <w:t xml:space="preserve"> </w:t>
      </w:r>
      <w:r>
        <w:rPr>
          <w:rFonts w:ascii="Times New Roman" w:hAnsi="Times New Roman" w:hint="eastAsia"/>
        </w:rPr>
        <w:t>第</w:t>
      </w:r>
      <w:r>
        <w:rPr>
          <w:rFonts w:ascii="Times New Roman" w:hAnsi="Times New Roman" w:hint="eastAsia"/>
        </w:rPr>
        <w:t>1</w:t>
      </w:r>
      <w:r>
        <w:rPr>
          <w:rFonts w:ascii="Times New Roman" w:hAnsi="Times New Roman" w:hint="eastAsia"/>
        </w:rPr>
        <w:t>部分：标准化文件的结构和起草规则》的规定</w:t>
      </w:r>
      <w:r>
        <w:rPr>
          <w:rFonts w:ascii="Times New Roman" w:hAnsi="Times New Roman"/>
        </w:rPr>
        <w:t>起草。</w:t>
      </w:r>
    </w:p>
    <w:p w14:paraId="46685206" w14:textId="77777777" w:rsidR="00102C1D" w:rsidRDefault="00595691">
      <w:pPr>
        <w:ind w:firstLine="420"/>
        <w:rPr>
          <w:rFonts w:ascii="Times New Roman" w:hAnsi="Times New Roman"/>
        </w:rPr>
      </w:pPr>
      <w:r>
        <w:rPr>
          <w:rFonts w:ascii="Times New Roman" w:hAnsi="Times New Roman"/>
        </w:rPr>
        <w:t>请注意本文件的某些内容可能涉及专利。本文件的发布机构不承担识别</w:t>
      </w:r>
      <w:r>
        <w:rPr>
          <w:rFonts w:ascii="Times New Roman" w:hAnsi="Times New Roman" w:hint="eastAsia"/>
        </w:rPr>
        <w:t>这些</w:t>
      </w:r>
      <w:r>
        <w:rPr>
          <w:rFonts w:ascii="Times New Roman" w:hAnsi="Times New Roman"/>
        </w:rPr>
        <w:t>专利的责任。</w:t>
      </w:r>
    </w:p>
    <w:p w14:paraId="2B1F9A6E" w14:textId="77777777" w:rsidR="00102C1D" w:rsidRDefault="00595691">
      <w:pPr>
        <w:ind w:firstLine="420"/>
        <w:rPr>
          <w:rFonts w:ascii="Times New Roman" w:hAnsi="Times New Roman"/>
        </w:rPr>
      </w:pPr>
      <w:r>
        <w:rPr>
          <w:rFonts w:ascii="Times New Roman" w:hAnsi="Times New Roman"/>
        </w:rPr>
        <w:t>本</w:t>
      </w:r>
      <w:r>
        <w:rPr>
          <w:rFonts w:ascii="Times New Roman" w:hAnsi="Times New Roman" w:hint="eastAsia"/>
        </w:rPr>
        <w:t>文件</w:t>
      </w:r>
      <w:r>
        <w:rPr>
          <w:rFonts w:ascii="Times New Roman" w:hAnsi="Times New Roman"/>
        </w:rPr>
        <w:t>由中华人民共和国农业农村部提出。</w:t>
      </w:r>
    </w:p>
    <w:p w14:paraId="7674372A" w14:textId="77777777" w:rsidR="00102C1D" w:rsidRDefault="00595691">
      <w:pPr>
        <w:ind w:firstLine="420"/>
      </w:pPr>
      <w:r>
        <w:rPr>
          <w:rFonts w:ascii="Times New Roman" w:hAnsi="Times New Roman"/>
        </w:rPr>
        <w:t>本</w:t>
      </w:r>
      <w:r>
        <w:rPr>
          <w:rFonts w:ascii="Times New Roman" w:hAnsi="Times New Roman" w:hint="eastAsia"/>
        </w:rPr>
        <w:t>文件</w:t>
      </w:r>
      <w:r>
        <w:rPr>
          <w:rFonts w:ascii="Times New Roman" w:hAnsi="Times New Roman"/>
        </w:rPr>
        <w:t>由全国农业</w:t>
      </w:r>
      <w:r>
        <w:rPr>
          <w:rFonts w:ascii="Times New Roman" w:hAnsi="Times New Roman" w:hint="eastAsia"/>
        </w:rPr>
        <w:t>转基因生物</w:t>
      </w:r>
      <w:r>
        <w:rPr>
          <w:rFonts w:ascii="Times New Roman" w:hAnsi="Times New Roman"/>
        </w:rPr>
        <w:t>安全</w:t>
      </w:r>
      <w:r>
        <w:t>管理标准化技术委员会归口。</w:t>
      </w:r>
    </w:p>
    <w:p w14:paraId="637531DA" w14:textId="77777777" w:rsidR="00102C1D" w:rsidRDefault="00595691">
      <w:pPr>
        <w:ind w:firstLine="435"/>
        <w:rPr>
          <w:szCs w:val="21"/>
        </w:rPr>
      </w:pPr>
      <w:r>
        <w:t>本</w:t>
      </w:r>
      <w:r>
        <w:rPr>
          <w:rFonts w:ascii="Times New Roman" w:hAnsi="Times New Roman" w:hint="eastAsia"/>
        </w:rPr>
        <w:t>文件</w:t>
      </w:r>
      <w:r>
        <w:t>起草单位：</w:t>
      </w:r>
    </w:p>
    <w:p w14:paraId="2206721B" w14:textId="77777777" w:rsidR="00102C1D" w:rsidRDefault="00595691">
      <w:pPr>
        <w:tabs>
          <w:tab w:val="left" w:pos="3315"/>
        </w:tabs>
        <w:ind w:firstLineChars="200" w:firstLine="412"/>
        <w:sectPr w:rsidR="00102C1D">
          <w:headerReference w:type="default" r:id="rId12"/>
          <w:footerReference w:type="even" r:id="rId13"/>
          <w:footerReference w:type="default" r:id="rId14"/>
          <w:pgSz w:w="11907" w:h="16839"/>
          <w:pgMar w:top="1418" w:right="1134" w:bottom="1134" w:left="1418" w:header="1418" w:footer="851" w:gutter="0"/>
          <w:pgNumType w:fmt="upperRoman" w:start="1"/>
          <w:cols w:space="720"/>
          <w:docGrid w:type="lines" w:linePitch="312"/>
        </w:sectPr>
      </w:pPr>
      <w:r>
        <w:rPr>
          <w:spacing w:val="-2"/>
          <w:kern w:val="0"/>
          <w:szCs w:val="21"/>
        </w:rPr>
        <w:t>本</w:t>
      </w:r>
      <w:r>
        <w:rPr>
          <w:rFonts w:ascii="Times New Roman" w:hAnsi="Times New Roman" w:hint="eastAsia"/>
        </w:rPr>
        <w:t>文件</w:t>
      </w:r>
      <w:r>
        <w:rPr>
          <w:spacing w:val="-2"/>
          <w:kern w:val="0"/>
          <w:szCs w:val="21"/>
        </w:rPr>
        <w:t>主要起草人</w:t>
      </w:r>
      <w:r>
        <w:t>：</w:t>
      </w:r>
    </w:p>
    <w:p w14:paraId="6C543D96" w14:textId="77777777" w:rsidR="00102C1D" w:rsidRDefault="00595691">
      <w:pPr>
        <w:jc w:val="center"/>
        <w:rPr>
          <w:rFonts w:ascii="Times New Roman" w:eastAsia="黑体" w:hAnsi="Times New Roman"/>
          <w:sz w:val="32"/>
          <w:szCs w:val="32"/>
        </w:rPr>
      </w:pPr>
      <w:r>
        <w:rPr>
          <w:rFonts w:ascii="Times New Roman" w:eastAsia="黑体" w:hAnsi="Times New Roman" w:hint="eastAsia"/>
          <w:sz w:val="32"/>
          <w:szCs w:val="32"/>
        </w:rPr>
        <w:lastRenderedPageBreak/>
        <w:t>转基因生物核酸</w:t>
      </w:r>
      <w:r>
        <w:rPr>
          <w:rFonts w:ascii="Times New Roman" w:eastAsia="黑体" w:hAnsi="Times New Roman"/>
          <w:sz w:val="32"/>
          <w:szCs w:val="32"/>
        </w:rPr>
        <w:t>标准样品研制技术规范</w:t>
      </w:r>
    </w:p>
    <w:p w14:paraId="76CBA424" w14:textId="77777777" w:rsidR="00102C1D" w:rsidRDefault="00595691">
      <w:pPr>
        <w:spacing w:beforeLines="100" w:before="312" w:afterLines="100" w:after="312"/>
        <w:rPr>
          <w:rFonts w:ascii="黑体" w:eastAsia="黑体" w:hAnsi="黑体" w:hint="eastAsia"/>
          <w:bCs/>
          <w:szCs w:val="21"/>
        </w:rPr>
      </w:pPr>
      <w:r>
        <w:rPr>
          <w:rFonts w:ascii="黑体" w:eastAsia="黑体" w:hAnsi="黑体"/>
          <w:bCs/>
          <w:szCs w:val="21"/>
        </w:rPr>
        <w:t>1  范围</w:t>
      </w:r>
    </w:p>
    <w:p w14:paraId="7D64F4A2" w14:textId="71CDD1C8" w:rsidR="00102C1D" w:rsidRDefault="00595691">
      <w:pPr>
        <w:ind w:firstLineChars="200" w:firstLine="420"/>
      </w:pPr>
      <w:r>
        <w:rPr>
          <w:rFonts w:hint="eastAsia"/>
        </w:rPr>
        <w:t>本文件规定了转基因生物核酸标准样品制备、均匀性评估、稳定性评估、定值、研制报告和定值报告、证书、标签、包装与运输、标准样品管理等。</w:t>
      </w:r>
    </w:p>
    <w:p w14:paraId="2509D8EC" w14:textId="60A31C02" w:rsidR="00102C1D" w:rsidRDefault="00595691">
      <w:pPr>
        <w:ind w:firstLineChars="200" w:firstLine="420"/>
        <w:rPr>
          <w:rFonts w:ascii="Times New Roman" w:hAnsi="Times New Roman"/>
          <w:bCs/>
          <w:szCs w:val="21"/>
        </w:rPr>
      </w:pPr>
      <w:r>
        <w:rPr>
          <w:rFonts w:ascii="Times New Roman" w:hAnsi="Times New Roman"/>
          <w:bCs/>
          <w:szCs w:val="21"/>
        </w:rPr>
        <w:t>本</w:t>
      </w:r>
      <w:r>
        <w:rPr>
          <w:rFonts w:ascii="Times New Roman" w:hAnsi="Times New Roman"/>
        </w:rPr>
        <w:t>文件</w:t>
      </w:r>
      <w:r>
        <w:rPr>
          <w:rFonts w:ascii="Times New Roman" w:hAnsi="Times New Roman"/>
          <w:bCs/>
          <w:szCs w:val="21"/>
        </w:rPr>
        <w:t>适用于</w:t>
      </w:r>
      <w:r>
        <w:rPr>
          <w:rFonts w:ascii="Times New Roman" w:hAnsi="Times New Roman" w:hint="eastAsia"/>
          <w:bCs/>
          <w:szCs w:val="21"/>
        </w:rPr>
        <w:t>转基因生物核酸标准样品的研制</w:t>
      </w:r>
      <w:r w:rsidR="00B62CC8">
        <w:rPr>
          <w:rFonts w:ascii="Times New Roman" w:hAnsi="Times New Roman" w:hint="eastAsia"/>
          <w:bCs/>
          <w:szCs w:val="21"/>
        </w:rPr>
        <w:t>（生产）</w:t>
      </w:r>
      <w:r>
        <w:rPr>
          <w:rFonts w:ascii="Times New Roman" w:hAnsi="Times New Roman"/>
          <w:bCs/>
          <w:szCs w:val="21"/>
        </w:rPr>
        <w:t>。</w:t>
      </w:r>
    </w:p>
    <w:p w14:paraId="05D3A922" w14:textId="77777777" w:rsidR="00102C1D" w:rsidRDefault="00595691">
      <w:pPr>
        <w:spacing w:beforeLines="100" w:before="312" w:afterLines="100" w:after="312"/>
        <w:rPr>
          <w:rFonts w:ascii="黑体" w:eastAsia="黑体" w:hAnsi="黑体" w:hint="eastAsia"/>
          <w:bCs/>
          <w:szCs w:val="21"/>
        </w:rPr>
      </w:pPr>
      <w:r>
        <w:rPr>
          <w:rFonts w:ascii="黑体" w:eastAsia="黑体" w:hAnsi="黑体"/>
          <w:bCs/>
          <w:szCs w:val="21"/>
        </w:rPr>
        <w:t>2  规范性引用文件</w:t>
      </w:r>
    </w:p>
    <w:p w14:paraId="240C3733" w14:textId="77777777" w:rsidR="00102C1D" w:rsidRDefault="00595691">
      <w:pPr>
        <w:ind w:firstLineChars="200" w:firstLine="420"/>
        <w:rPr>
          <w:rFonts w:ascii="Times New Roman" w:hAnsi="Times New Roman"/>
          <w:bCs/>
          <w:szCs w:val="21"/>
        </w:rPr>
      </w:pPr>
      <w:r>
        <w:rPr>
          <w:rFonts w:ascii="Times New Roman" w:hAnsi="Times New Roman" w:hint="eastAsia"/>
        </w:rPr>
        <w:t>下列文件中的内容</w:t>
      </w:r>
      <w:r>
        <w:rPr>
          <w:rFonts w:ascii="Times New Roman" w:hAnsi="Times New Roman" w:hint="eastAsia"/>
          <w:color w:val="000000"/>
          <w:szCs w:val="21"/>
        </w:rPr>
        <w:t>通过文中的规范性引用而构成本文件必不可少的条款</w:t>
      </w:r>
      <w:r>
        <w:rPr>
          <w:rFonts w:ascii="Times New Roman" w:hAnsi="Times New Roman" w:hint="eastAsia"/>
        </w:rPr>
        <w:t>。其中，注日期的引用文件，仅该日期对应的版本适用于本文件；不注日期的引用文件，其最新版本（包括所有的修改单）适用于本文件。</w:t>
      </w:r>
    </w:p>
    <w:p w14:paraId="03AE5BB3" w14:textId="13B31AAF" w:rsidR="00102C1D" w:rsidRDefault="00595691">
      <w:pPr>
        <w:ind w:firstLineChars="200" w:firstLine="420"/>
        <w:rPr>
          <w:rFonts w:ascii="Times New Roman" w:hAnsi="Times New Roman"/>
          <w:bCs/>
          <w:szCs w:val="21"/>
        </w:rPr>
      </w:pPr>
      <w:bookmarkStart w:id="1" w:name="OLE_LINK7"/>
      <w:r>
        <w:rPr>
          <w:rFonts w:ascii="Times New Roman" w:hAnsi="Times New Roman" w:hint="eastAsia"/>
          <w:bCs/>
          <w:szCs w:val="21"/>
        </w:rPr>
        <w:t xml:space="preserve">GB/T 15000.2 </w:t>
      </w:r>
      <w:r>
        <w:rPr>
          <w:rFonts w:ascii="Times New Roman" w:hAnsi="Times New Roman" w:hint="eastAsia"/>
          <w:bCs/>
          <w:szCs w:val="21"/>
        </w:rPr>
        <w:t>标准样品工作导则</w:t>
      </w:r>
      <w:r>
        <w:rPr>
          <w:rFonts w:ascii="Times New Roman" w:hAnsi="Times New Roman" w:hint="eastAsia"/>
          <w:bCs/>
          <w:szCs w:val="21"/>
        </w:rPr>
        <w:t xml:space="preserve"> </w:t>
      </w:r>
      <w:r w:rsidR="00510C0D">
        <w:rPr>
          <w:rFonts w:ascii="Times New Roman" w:hAnsi="Times New Roman" w:hint="eastAsia"/>
          <w:bCs/>
          <w:szCs w:val="21"/>
        </w:rPr>
        <w:t xml:space="preserve"> </w:t>
      </w:r>
      <w:r>
        <w:rPr>
          <w:rFonts w:ascii="Times New Roman" w:hAnsi="Times New Roman" w:hint="eastAsia"/>
          <w:bCs/>
          <w:szCs w:val="21"/>
        </w:rPr>
        <w:t>第</w:t>
      </w:r>
      <w:r>
        <w:rPr>
          <w:rFonts w:ascii="Times New Roman" w:hAnsi="Times New Roman" w:hint="eastAsia"/>
          <w:bCs/>
          <w:szCs w:val="21"/>
        </w:rPr>
        <w:t>2</w:t>
      </w:r>
      <w:r>
        <w:rPr>
          <w:rFonts w:ascii="Times New Roman" w:hAnsi="Times New Roman" w:hint="eastAsia"/>
          <w:bCs/>
          <w:szCs w:val="21"/>
        </w:rPr>
        <w:t>部分：常用术语及定义</w:t>
      </w:r>
    </w:p>
    <w:p w14:paraId="53009008" w14:textId="5B9D8787" w:rsidR="00102C1D" w:rsidRPr="005C4C54" w:rsidRDefault="00595691">
      <w:pPr>
        <w:ind w:firstLineChars="200" w:firstLine="420"/>
        <w:rPr>
          <w:rFonts w:ascii="Times New Roman" w:hAnsi="Times New Roman"/>
          <w:bCs/>
          <w:szCs w:val="21"/>
        </w:rPr>
      </w:pPr>
      <w:r w:rsidRPr="005C4C54">
        <w:rPr>
          <w:rFonts w:ascii="Times New Roman" w:hAnsi="Times New Roman" w:hint="eastAsia"/>
          <w:bCs/>
          <w:szCs w:val="21"/>
        </w:rPr>
        <w:t xml:space="preserve">GB/T 15000.3 </w:t>
      </w:r>
      <w:r w:rsidRPr="005C4C54">
        <w:rPr>
          <w:rFonts w:ascii="Times New Roman" w:hAnsi="Times New Roman" w:hint="eastAsia"/>
          <w:bCs/>
          <w:szCs w:val="21"/>
        </w:rPr>
        <w:t>标准样品工作导则</w:t>
      </w:r>
      <w:r w:rsidRPr="005C4C54">
        <w:rPr>
          <w:rFonts w:ascii="Times New Roman" w:hAnsi="Times New Roman" w:hint="eastAsia"/>
          <w:bCs/>
          <w:szCs w:val="21"/>
        </w:rPr>
        <w:t xml:space="preserve"> </w:t>
      </w:r>
      <w:r w:rsidR="00510C0D" w:rsidRPr="005C4C54">
        <w:rPr>
          <w:rFonts w:ascii="Times New Roman" w:hAnsi="Times New Roman" w:hint="eastAsia"/>
          <w:bCs/>
          <w:szCs w:val="21"/>
        </w:rPr>
        <w:t xml:space="preserve"> </w:t>
      </w:r>
      <w:r w:rsidRPr="005C4C54">
        <w:rPr>
          <w:rFonts w:ascii="Times New Roman" w:hAnsi="Times New Roman" w:hint="eastAsia"/>
          <w:bCs/>
          <w:szCs w:val="21"/>
        </w:rPr>
        <w:t>第</w:t>
      </w:r>
      <w:r w:rsidRPr="005C4C54">
        <w:rPr>
          <w:rFonts w:ascii="Times New Roman" w:hAnsi="Times New Roman" w:hint="eastAsia"/>
          <w:bCs/>
          <w:szCs w:val="21"/>
        </w:rPr>
        <w:t>3</w:t>
      </w:r>
      <w:r w:rsidRPr="005C4C54">
        <w:rPr>
          <w:rFonts w:ascii="Times New Roman" w:hAnsi="Times New Roman" w:hint="eastAsia"/>
          <w:bCs/>
          <w:szCs w:val="21"/>
        </w:rPr>
        <w:t>部分：标准样品</w:t>
      </w:r>
      <w:r w:rsidRPr="005C4C54">
        <w:rPr>
          <w:rFonts w:ascii="Times New Roman" w:hAnsi="Times New Roman" w:hint="eastAsia"/>
          <w:bCs/>
          <w:szCs w:val="21"/>
        </w:rPr>
        <w:t xml:space="preserve"> </w:t>
      </w:r>
      <w:r w:rsidRPr="005C4C54">
        <w:rPr>
          <w:rFonts w:ascii="Times New Roman" w:hAnsi="Times New Roman" w:hint="eastAsia"/>
          <w:bCs/>
          <w:szCs w:val="21"/>
        </w:rPr>
        <w:t>定值和均匀性与稳定性评估</w:t>
      </w:r>
    </w:p>
    <w:p w14:paraId="57A270FA" w14:textId="198B6139" w:rsidR="00102C1D" w:rsidRPr="005C4C54" w:rsidRDefault="00595691">
      <w:pPr>
        <w:ind w:firstLineChars="200" w:firstLine="420"/>
        <w:rPr>
          <w:rFonts w:ascii="Times New Roman" w:hAnsi="Times New Roman"/>
          <w:bCs/>
          <w:szCs w:val="21"/>
        </w:rPr>
      </w:pPr>
      <w:r w:rsidRPr="005C4C54">
        <w:rPr>
          <w:rFonts w:ascii="Times New Roman" w:hAnsi="Times New Roman" w:hint="eastAsia"/>
          <w:bCs/>
          <w:szCs w:val="21"/>
        </w:rPr>
        <w:t xml:space="preserve">GB/T 15000.4 </w:t>
      </w:r>
      <w:r w:rsidRPr="005C4C54">
        <w:rPr>
          <w:rFonts w:ascii="Times New Roman" w:hAnsi="Times New Roman" w:hint="eastAsia"/>
          <w:bCs/>
          <w:szCs w:val="21"/>
        </w:rPr>
        <w:t>标准样品工作导则</w:t>
      </w:r>
      <w:r w:rsidRPr="005C4C54">
        <w:rPr>
          <w:rFonts w:ascii="Times New Roman" w:hAnsi="Times New Roman" w:hint="eastAsia"/>
          <w:bCs/>
          <w:szCs w:val="21"/>
        </w:rPr>
        <w:t xml:space="preserve"> </w:t>
      </w:r>
      <w:r w:rsidR="00510C0D" w:rsidRPr="005C4C54">
        <w:rPr>
          <w:rFonts w:ascii="Times New Roman" w:hAnsi="Times New Roman" w:hint="eastAsia"/>
          <w:bCs/>
          <w:szCs w:val="21"/>
        </w:rPr>
        <w:t xml:space="preserve"> </w:t>
      </w:r>
      <w:r w:rsidRPr="005C4C54">
        <w:rPr>
          <w:rFonts w:ascii="Times New Roman" w:hAnsi="Times New Roman" w:hint="eastAsia"/>
          <w:bCs/>
          <w:szCs w:val="21"/>
        </w:rPr>
        <w:t>第</w:t>
      </w:r>
      <w:r w:rsidRPr="005C4C54">
        <w:rPr>
          <w:rFonts w:ascii="Times New Roman" w:hAnsi="Times New Roman" w:hint="eastAsia"/>
          <w:bCs/>
          <w:szCs w:val="21"/>
        </w:rPr>
        <w:t>4</w:t>
      </w:r>
      <w:r w:rsidRPr="005C4C54">
        <w:rPr>
          <w:rFonts w:ascii="Times New Roman" w:hAnsi="Times New Roman" w:hint="eastAsia"/>
          <w:bCs/>
          <w:szCs w:val="21"/>
        </w:rPr>
        <w:t>部分：证书、标签和附带文件的内容</w:t>
      </w:r>
    </w:p>
    <w:p w14:paraId="0DD4FA25" w14:textId="246CC6A0" w:rsidR="00102C1D" w:rsidRPr="005C4C54" w:rsidRDefault="00595691">
      <w:pPr>
        <w:ind w:firstLineChars="200" w:firstLine="420"/>
        <w:rPr>
          <w:rFonts w:ascii="Times New Roman" w:hAnsi="Times New Roman"/>
          <w:bCs/>
          <w:szCs w:val="21"/>
        </w:rPr>
      </w:pPr>
      <w:r w:rsidRPr="005C4C54">
        <w:rPr>
          <w:rFonts w:ascii="Times New Roman" w:hAnsi="Times New Roman" w:hint="eastAsia"/>
          <w:bCs/>
          <w:szCs w:val="21"/>
        </w:rPr>
        <w:t xml:space="preserve">GB/T 15000.7 </w:t>
      </w:r>
      <w:r w:rsidRPr="005C4C54">
        <w:rPr>
          <w:rFonts w:ascii="Times New Roman" w:hAnsi="Times New Roman" w:hint="eastAsia"/>
          <w:bCs/>
          <w:szCs w:val="21"/>
        </w:rPr>
        <w:t>标准样品工作导则</w:t>
      </w:r>
      <w:r w:rsidRPr="005C4C54">
        <w:rPr>
          <w:rFonts w:ascii="Times New Roman" w:hAnsi="Times New Roman" w:hint="eastAsia"/>
          <w:bCs/>
          <w:szCs w:val="21"/>
        </w:rPr>
        <w:t xml:space="preserve"> </w:t>
      </w:r>
      <w:r w:rsidR="00510C0D" w:rsidRPr="005C4C54">
        <w:rPr>
          <w:rFonts w:ascii="Times New Roman" w:hAnsi="Times New Roman" w:hint="eastAsia"/>
          <w:bCs/>
          <w:szCs w:val="21"/>
        </w:rPr>
        <w:t xml:space="preserve"> </w:t>
      </w:r>
      <w:r w:rsidRPr="005C4C54">
        <w:rPr>
          <w:rFonts w:ascii="Times New Roman" w:hAnsi="Times New Roman" w:hint="eastAsia"/>
          <w:bCs/>
          <w:szCs w:val="21"/>
        </w:rPr>
        <w:t>第</w:t>
      </w:r>
      <w:r w:rsidRPr="005C4C54">
        <w:rPr>
          <w:rFonts w:ascii="Times New Roman" w:hAnsi="Times New Roman" w:hint="eastAsia"/>
          <w:bCs/>
          <w:szCs w:val="21"/>
        </w:rPr>
        <w:t>7</w:t>
      </w:r>
      <w:r w:rsidRPr="005C4C54">
        <w:rPr>
          <w:rFonts w:ascii="Times New Roman" w:hAnsi="Times New Roman" w:hint="eastAsia"/>
          <w:bCs/>
          <w:szCs w:val="21"/>
        </w:rPr>
        <w:t>部分：标准样品生产能力的通用要求</w:t>
      </w:r>
    </w:p>
    <w:p w14:paraId="3E8D1051" w14:textId="57E5A143" w:rsidR="00102C1D" w:rsidRDefault="00595691">
      <w:pPr>
        <w:ind w:firstLineChars="200" w:firstLine="420"/>
        <w:rPr>
          <w:rFonts w:ascii="Times New Roman" w:hAnsi="Times New Roman"/>
          <w:bCs/>
          <w:szCs w:val="21"/>
        </w:rPr>
      </w:pPr>
      <w:r w:rsidRPr="005C4C54">
        <w:rPr>
          <w:rFonts w:ascii="Times New Roman" w:hAnsi="Times New Roman"/>
          <w:bCs/>
          <w:szCs w:val="21"/>
        </w:rPr>
        <w:t xml:space="preserve">GB/T 15000.9 </w:t>
      </w:r>
      <w:r w:rsidRPr="005C4C54">
        <w:rPr>
          <w:rFonts w:ascii="Times New Roman" w:hAnsi="Times New Roman" w:hint="eastAsia"/>
          <w:bCs/>
          <w:szCs w:val="21"/>
        </w:rPr>
        <w:t>标准样品工作导则</w:t>
      </w:r>
      <w:r w:rsidRPr="005C4C54">
        <w:rPr>
          <w:rFonts w:ascii="Times New Roman" w:hAnsi="Times New Roman"/>
          <w:bCs/>
          <w:szCs w:val="21"/>
        </w:rPr>
        <w:t xml:space="preserve"> </w:t>
      </w:r>
      <w:r w:rsidR="00510C0D" w:rsidRPr="005C4C54">
        <w:rPr>
          <w:rFonts w:ascii="Times New Roman" w:hAnsi="Times New Roman"/>
          <w:bCs/>
          <w:szCs w:val="21"/>
        </w:rPr>
        <w:t xml:space="preserve"> </w:t>
      </w:r>
      <w:r w:rsidRPr="005C4C54">
        <w:rPr>
          <w:rFonts w:ascii="Times New Roman" w:hAnsi="Times New Roman" w:hint="eastAsia"/>
          <w:bCs/>
          <w:szCs w:val="21"/>
        </w:rPr>
        <w:t>第</w:t>
      </w:r>
      <w:r w:rsidRPr="005C4C54">
        <w:rPr>
          <w:rFonts w:ascii="Times New Roman" w:hAnsi="Times New Roman"/>
          <w:bCs/>
          <w:szCs w:val="21"/>
        </w:rPr>
        <w:t>9</w:t>
      </w:r>
      <w:r w:rsidRPr="005C4C54">
        <w:rPr>
          <w:rFonts w:ascii="Times New Roman" w:hAnsi="Times New Roman" w:hint="eastAsia"/>
          <w:bCs/>
          <w:szCs w:val="21"/>
        </w:rPr>
        <w:t>部分：定性特性标准样品的研制</w:t>
      </w:r>
    </w:p>
    <w:p w14:paraId="44B7DA14" w14:textId="77777777" w:rsidR="00102C1D" w:rsidRDefault="00595691">
      <w:pPr>
        <w:ind w:firstLineChars="200" w:firstLine="420"/>
        <w:rPr>
          <w:rFonts w:ascii="Times New Roman" w:hAnsi="Times New Roman"/>
          <w:bCs/>
          <w:szCs w:val="21"/>
        </w:rPr>
      </w:pPr>
      <w:r>
        <w:rPr>
          <w:rFonts w:ascii="Times New Roman" w:hAnsi="Times New Roman" w:hint="eastAsia"/>
          <w:bCs/>
          <w:szCs w:val="21"/>
        </w:rPr>
        <w:t xml:space="preserve">GB 19489 </w:t>
      </w:r>
      <w:r>
        <w:rPr>
          <w:rFonts w:ascii="Times New Roman" w:hAnsi="Times New Roman" w:hint="eastAsia"/>
          <w:bCs/>
          <w:szCs w:val="21"/>
        </w:rPr>
        <w:t>实验室</w:t>
      </w:r>
      <w:r>
        <w:rPr>
          <w:rFonts w:ascii="Times New Roman" w:hAnsi="Times New Roman" w:hint="eastAsia"/>
          <w:bCs/>
          <w:szCs w:val="21"/>
        </w:rPr>
        <w:t xml:space="preserve"> </w:t>
      </w:r>
      <w:r>
        <w:rPr>
          <w:rFonts w:ascii="Times New Roman" w:hAnsi="Times New Roman" w:hint="eastAsia"/>
          <w:bCs/>
          <w:szCs w:val="21"/>
        </w:rPr>
        <w:t>生物安全通用要求</w:t>
      </w:r>
    </w:p>
    <w:p w14:paraId="0DED2DC4" w14:textId="5C050A39" w:rsidR="00510C0D" w:rsidRPr="00F46976" w:rsidRDefault="00510C0D" w:rsidP="00510C0D">
      <w:pPr>
        <w:ind w:firstLineChars="200" w:firstLine="420"/>
        <w:rPr>
          <w:rFonts w:ascii="Times New Roman" w:hAnsi="Times New Roman"/>
          <w:bCs/>
          <w:szCs w:val="21"/>
        </w:rPr>
      </w:pPr>
      <w:bookmarkStart w:id="2" w:name="OLE_LINK6"/>
      <w:r w:rsidRPr="00F46976">
        <w:rPr>
          <w:rFonts w:ascii="Times New Roman" w:hAnsi="Times New Roman" w:hint="eastAsia"/>
          <w:bCs/>
          <w:szCs w:val="21"/>
        </w:rPr>
        <w:t>农业部</w:t>
      </w:r>
      <w:r w:rsidRPr="00F46976">
        <w:rPr>
          <w:rFonts w:ascii="Times New Roman" w:hAnsi="Times New Roman" w:hint="eastAsia"/>
          <w:bCs/>
          <w:szCs w:val="21"/>
        </w:rPr>
        <w:t>1485</w:t>
      </w:r>
      <w:r w:rsidRPr="00F46976">
        <w:rPr>
          <w:rFonts w:ascii="Times New Roman" w:hAnsi="Times New Roman" w:hint="eastAsia"/>
          <w:bCs/>
          <w:szCs w:val="21"/>
        </w:rPr>
        <w:t>号公告</w:t>
      </w:r>
      <w:r>
        <w:rPr>
          <w:rFonts w:ascii="Times New Roman" w:hAnsi="Times New Roman" w:hint="eastAsia"/>
          <w:bCs/>
          <w:color w:val="000000"/>
          <w:szCs w:val="21"/>
        </w:rPr>
        <w:t>—</w:t>
      </w:r>
      <w:r w:rsidRPr="00F46976">
        <w:rPr>
          <w:rFonts w:ascii="Times New Roman" w:hAnsi="Times New Roman" w:hint="eastAsia"/>
          <w:bCs/>
          <w:szCs w:val="21"/>
        </w:rPr>
        <w:t>19</w:t>
      </w:r>
      <w:r>
        <w:rPr>
          <w:rFonts w:ascii="Times New Roman" w:hAnsi="Times New Roman" w:hint="eastAsia"/>
          <w:bCs/>
          <w:color w:val="000000"/>
          <w:szCs w:val="21"/>
        </w:rPr>
        <w:t>—</w:t>
      </w:r>
      <w:r w:rsidRPr="00F46976">
        <w:rPr>
          <w:rFonts w:ascii="Times New Roman" w:hAnsi="Times New Roman" w:hint="eastAsia"/>
          <w:bCs/>
          <w:szCs w:val="21"/>
        </w:rPr>
        <w:t>2010</w:t>
      </w:r>
      <w:bookmarkEnd w:id="2"/>
      <w:r>
        <w:rPr>
          <w:rFonts w:ascii="Times New Roman" w:hAnsi="Times New Roman" w:hint="eastAsia"/>
          <w:bCs/>
          <w:szCs w:val="21"/>
        </w:rPr>
        <w:t xml:space="preserve">  </w:t>
      </w:r>
      <w:r w:rsidRPr="00F46976">
        <w:rPr>
          <w:rFonts w:ascii="Times New Roman" w:hAnsi="Times New Roman"/>
          <w:bCs/>
          <w:szCs w:val="21"/>
        </w:rPr>
        <w:t>转基因植物及其产品成分检测</w:t>
      </w:r>
      <w:r w:rsidRPr="00F46976">
        <w:rPr>
          <w:rFonts w:ascii="Times New Roman" w:hAnsi="Times New Roman"/>
          <w:bCs/>
          <w:szCs w:val="21"/>
        </w:rPr>
        <w:t xml:space="preserve"> </w:t>
      </w:r>
      <w:r w:rsidRPr="00F46976">
        <w:rPr>
          <w:rFonts w:ascii="Times New Roman" w:hAnsi="Times New Roman"/>
          <w:bCs/>
          <w:szCs w:val="21"/>
        </w:rPr>
        <w:t>基体标准物质候选物鉴定方法</w:t>
      </w:r>
    </w:p>
    <w:p w14:paraId="3EF50340" w14:textId="4B296F95" w:rsidR="00510C0D" w:rsidRDefault="00510C0D" w:rsidP="00510C0D">
      <w:pPr>
        <w:ind w:firstLineChars="200" w:firstLine="420"/>
        <w:rPr>
          <w:rFonts w:ascii="Times New Roman" w:hAnsi="Times New Roman"/>
          <w:bCs/>
          <w:szCs w:val="21"/>
        </w:rPr>
      </w:pPr>
      <w:r w:rsidRPr="00F46976">
        <w:rPr>
          <w:rFonts w:ascii="Times New Roman" w:hAnsi="Times New Roman" w:hint="eastAsia"/>
          <w:bCs/>
          <w:szCs w:val="21"/>
        </w:rPr>
        <w:t>农业农村部公告第</w:t>
      </w:r>
      <w:r w:rsidRPr="00F46976">
        <w:rPr>
          <w:rFonts w:ascii="Times New Roman" w:hAnsi="Times New Roman" w:hint="eastAsia"/>
          <w:bCs/>
          <w:szCs w:val="21"/>
        </w:rPr>
        <w:t>111</w:t>
      </w:r>
      <w:r w:rsidRPr="00F46976">
        <w:rPr>
          <w:rFonts w:ascii="Times New Roman" w:hAnsi="Times New Roman" w:hint="eastAsia"/>
          <w:bCs/>
          <w:szCs w:val="21"/>
        </w:rPr>
        <w:t>号</w:t>
      </w:r>
      <w:r>
        <w:rPr>
          <w:rFonts w:ascii="Times New Roman" w:hAnsi="Times New Roman" w:hint="eastAsia"/>
          <w:bCs/>
          <w:color w:val="000000"/>
          <w:szCs w:val="21"/>
        </w:rPr>
        <w:t>—</w:t>
      </w:r>
      <w:r w:rsidRPr="00F46976">
        <w:rPr>
          <w:rFonts w:ascii="Times New Roman" w:hAnsi="Times New Roman" w:hint="eastAsia"/>
          <w:bCs/>
          <w:szCs w:val="21"/>
        </w:rPr>
        <w:t>1</w:t>
      </w:r>
      <w:r>
        <w:rPr>
          <w:rFonts w:ascii="Times New Roman" w:hAnsi="Times New Roman" w:hint="eastAsia"/>
          <w:bCs/>
          <w:color w:val="000000"/>
          <w:szCs w:val="21"/>
        </w:rPr>
        <w:t>—</w:t>
      </w:r>
      <w:r w:rsidRPr="00F46976">
        <w:rPr>
          <w:rFonts w:ascii="Times New Roman" w:hAnsi="Times New Roman" w:hint="eastAsia"/>
          <w:bCs/>
          <w:szCs w:val="21"/>
        </w:rPr>
        <w:t>2018</w:t>
      </w:r>
      <w:r>
        <w:rPr>
          <w:rFonts w:ascii="Times New Roman" w:hAnsi="Times New Roman" w:hint="eastAsia"/>
          <w:bCs/>
          <w:szCs w:val="21"/>
        </w:rPr>
        <w:t xml:space="preserve">  </w:t>
      </w:r>
      <w:r w:rsidRPr="00F46976">
        <w:rPr>
          <w:rFonts w:ascii="Times New Roman" w:hAnsi="Times New Roman"/>
          <w:bCs/>
          <w:szCs w:val="21"/>
        </w:rPr>
        <w:t>转基因植物及其产品成分检测</w:t>
      </w:r>
      <w:r w:rsidRPr="00F46976">
        <w:rPr>
          <w:rFonts w:ascii="Times New Roman" w:hAnsi="Times New Roman"/>
          <w:bCs/>
          <w:szCs w:val="21"/>
        </w:rPr>
        <w:t xml:space="preserve"> </w:t>
      </w:r>
      <w:r w:rsidRPr="00F46976">
        <w:rPr>
          <w:rFonts w:ascii="Times New Roman" w:hAnsi="Times New Roman"/>
          <w:bCs/>
          <w:szCs w:val="21"/>
        </w:rPr>
        <w:t>基因组</w:t>
      </w:r>
      <w:r w:rsidRPr="00F46976">
        <w:rPr>
          <w:rFonts w:ascii="Times New Roman" w:hAnsi="Times New Roman"/>
          <w:bCs/>
          <w:szCs w:val="21"/>
        </w:rPr>
        <w:t>DNA</w:t>
      </w:r>
      <w:r w:rsidRPr="00F46976">
        <w:rPr>
          <w:rFonts w:ascii="Times New Roman" w:hAnsi="Times New Roman"/>
          <w:bCs/>
          <w:szCs w:val="21"/>
        </w:rPr>
        <w:t>标准物质制备技术规范</w:t>
      </w:r>
    </w:p>
    <w:p w14:paraId="3A99DE6F" w14:textId="001798CF" w:rsidR="00F46976" w:rsidRDefault="00595691" w:rsidP="00F46976">
      <w:pPr>
        <w:ind w:firstLineChars="200" w:firstLine="420"/>
        <w:rPr>
          <w:rFonts w:ascii="Times New Roman" w:hAnsi="Times New Roman"/>
          <w:bCs/>
          <w:szCs w:val="21"/>
        </w:rPr>
      </w:pPr>
      <w:r>
        <w:rPr>
          <w:rFonts w:ascii="Times New Roman" w:hAnsi="Times New Roman" w:hint="eastAsia"/>
          <w:bCs/>
          <w:szCs w:val="21"/>
        </w:rPr>
        <w:t xml:space="preserve">JJF1343 </w:t>
      </w:r>
      <w:r>
        <w:rPr>
          <w:rFonts w:ascii="Times New Roman" w:hAnsi="Times New Roman" w:hint="eastAsia"/>
          <w:bCs/>
          <w:szCs w:val="21"/>
        </w:rPr>
        <w:t>标准物质的定值及均匀性、稳定性评估</w:t>
      </w:r>
      <w:bookmarkEnd w:id="1"/>
    </w:p>
    <w:p w14:paraId="1F74A692" w14:textId="77777777" w:rsidR="00102C1D" w:rsidRDefault="00595691">
      <w:pPr>
        <w:spacing w:beforeLines="100" w:before="312" w:afterLines="100" w:after="312"/>
        <w:rPr>
          <w:rFonts w:ascii="黑体" w:eastAsia="黑体" w:hAnsi="黑体" w:hint="eastAsia"/>
          <w:bCs/>
          <w:szCs w:val="21"/>
        </w:rPr>
      </w:pPr>
      <w:r>
        <w:rPr>
          <w:rFonts w:ascii="黑体" w:eastAsia="黑体" w:hAnsi="黑体"/>
          <w:bCs/>
          <w:szCs w:val="21"/>
        </w:rPr>
        <w:t>3  术语和定义</w:t>
      </w:r>
    </w:p>
    <w:p w14:paraId="5926F09A" w14:textId="77777777" w:rsidR="00102C1D" w:rsidRDefault="00595691">
      <w:pPr>
        <w:ind w:firstLineChars="200" w:firstLine="420"/>
        <w:rPr>
          <w:bCs/>
          <w:szCs w:val="21"/>
        </w:rPr>
      </w:pPr>
      <w:r>
        <w:rPr>
          <w:rFonts w:ascii="Times New Roman" w:hAnsi="Times New Roman" w:hint="eastAsia"/>
          <w:bCs/>
          <w:szCs w:val="21"/>
        </w:rPr>
        <w:t>GB/T 15000.2</w:t>
      </w:r>
      <w:r>
        <w:rPr>
          <w:rFonts w:hint="eastAsia"/>
          <w:bCs/>
          <w:szCs w:val="21"/>
        </w:rPr>
        <w:t>界定的以及下列术语和定义适用于本文件</w:t>
      </w:r>
      <w:r>
        <w:rPr>
          <w:bCs/>
          <w:szCs w:val="21"/>
        </w:rPr>
        <w:t>。</w:t>
      </w:r>
    </w:p>
    <w:p w14:paraId="45E91B50" w14:textId="77777777" w:rsidR="00102C1D" w:rsidRDefault="00595691">
      <w:pPr>
        <w:ind w:left="420" w:hangingChars="200" w:hanging="420"/>
        <w:rPr>
          <w:rFonts w:ascii="Times New Roman" w:hAnsi="Times New Roman"/>
          <w:bCs/>
          <w:szCs w:val="21"/>
        </w:rPr>
      </w:pPr>
      <w:r>
        <w:rPr>
          <w:rFonts w:ascii="黑体" w:eastAsia="黑体" w:hAnsi="黑体"/>
          <w:bCs/>
          <w:szCs w:val="21"/>
        </w:rPr>
        <w:t>3.1</w:t>
      </w:r>
      <w:r>
        <w:rPr>
          <w:rFonts w:ascii="黑体" w:eastAsia="黑体" w:hAnsi="黑体" w:hint="eastAsia"/>
          <w:bCs/>
          <w:szCs w:val="21"/>
        </w:rPr>
        <w:t xml:space="preserve"> </w:t>
      </w:r>
      <w:r>
        <w:rPr>
          <w:rFonts w:ascii="黑体" w:eastAsia="黑体" w:hAnsi="黑体"/>
          <w:bCs/>
          <w:szCs w:val="21"/>
        </w:rPr>
        <w:t xml:space="preserve"> </w:t>
      </w:r>
    </w:p>
    <w:p w14:paraId="1AC99DF6" w14:textId="77777777" w:rsidR="00102C1D" w:rsidRDefault="00595691">
      <w:pPr>
        <w:ind w:firstLineChars="200" w:firstLine="420"/>
        <w:rPr>
          <w:rFonts w:ascii="Times New Roman" w:eastAsia="黑体" w:hAnsi="Times New Roman"/>
          <w:szCs w:val="21"/>
        </w:rPr>
      </w:pPr>
      <w:r>
        <w:rPr>
          <w:rFonts w:ascii="Times New Roman" w:eastAsia="黑体" w:hAnsi="Times New Roman" w:hint="eastAsia"/>
          <w:szCs w:val="21"/>
        </w:rPr>
        <w:t>标准样品</w:t>
      </w:r>
      <w:r>
        <w:rPr>
          <w:rFonts w:ascii="Times New Roman" w:eastAsia="黑体" w:hAnsi="Times New Roman" w:hint="eastAsia"/>
          <w:szCs w:val="21"/>
        </w:rPr>
        <w:t xml:space="preserve"> reference material</w:t>
      </w:r>
    </w:p>
    <w:p w14:paraId="43BDAE4C" w14:textId="77777777" w:rsidR="00102C1D" w:rsidRDefault="00595691">
      <w:pPr>
        <w:ind w:firstLineChars="200" w:firstLine="420"/>
        <w:rPr>
          <w:rFonts w:ascii="Times New Roman" w:hAnsi="Times New Roman"/>
          <w:bCs/>
          <w:szCs w:val="21"/>
        </w:rPr>
      </w:pPr>
      <w:r>
        <w:rPr>
          <w:rFonts w:ascii="Times New Roman" w:hAnsi="Times New Roman" w:hint="eastAsia"/>
          <w:bCs/>
          <w:szCs w:val="21"/>
        </w:rPr>
        <w:t>具有一种或多种规定特性足够均匀且稳定的材料，已被确定其符合测量过程的预期用途。</w:t>
      </w:r>
    </w:p>
    <w:p w14:paraId="1985BB9F" w14:textId="386D5DD6" w:rsidR="00102C1D" w:rsidRDefault="00595691">
      <w:pPr>
        <w:ind w:firstLineChars="200" w:firstLine="420"/>
        <w:rPr>
          <w:rFonts w:ascii="Times New Roman" w:hAnsi="Times New Roman"/>
          <w:bCs/>
          <w:szCs w:val="21"/>
        </w:rPr>
      </w:pPr>
      <w:r>
        <w:rPr>
          <w:rFonts w:ascii="Times New Roman" w:hAnsi="Times New Roman" w:hint="eastAsia"/>
          <w:bCs/>
          <w:szCs w:val="21"/>
        </w:rPr>
        <w:t>[</w:t>
      </w:r>
      <w:r>
        <w:rPr>
          <w:rFonts w:ascii="Times New Roman" w:hAnsi="Times New Roman" w:hint="eastAsia"/>
          <w:bCs/>
          <w:szCs w:val="21"/>
        </w:rPr>
        <w:t>来源：</w:t>
      </w:r>
      <w:r>
        <w:rPr>
          <w:rFonts w:ascii="Times New Roman" w:hAnsi="Times New Roman" w:hint="eastAsia"/>
          <w:bCs/>
          <w:szCs w:val="21"/>
        </w:rPr>
        <w:t>GB/T 15000.2-2019</w:t>
      </w:r>
      <w:r>
        <w:rPr>
          <w:rFonts w:ascii="Times New Roman" w:hAnsi="Times New Roman" w:hint="eastAsia"/>
          <w:bCs/>
          <w:szCs w:val="21"/>
        </w:rPr>
        <w:t>，</w:t>
      </w:r>
      <w:r>
        <w:rPr>
          <w:rFonts w:ascii="Times New Roman" w:hAnsi="Times New Roman" w:hint="eastAsia"/>
          <w:bCs/>
          <w:szCs w:val="21"/>
        </w:rPr>
        <w:t>2.1.1]</w:t>
      </w:r>
    </w:p>
    <w:p w14:paraId="3A7B842D" w14:textId="77777777" w:rsidR="00102C1D" w:rsidRPr="009B7AF9" w:rsidRDefault="00595691">
      <w:pPr>
        <w:ind w:left="420" w:hangingChars="200" w:hanging="420"/>
        <w:rPr>
          <w:rFonts w:ascii="黑体" w:eastAsia="黑体" w:hAnsi="黑体" w:hint="eastAsia"/>
          <w:bCs/>
          <w:szCs w:val="21"/>
        </w:rPr>
      </w:pPr>
      <w:r w:rsidRPr="009B7AF9">
        <w:rPr>
          <w:rFonts w:ascii="黑体" w:eastAsia="黑体" w:hAnsi="黑体"/>
          <w:bCs/>
          <w:szCs w:val="21"/>
        </w:rPr>
        <w:t>3.2</w:t>
      </w:r>
      <w:r w:rsidRPr="009B7AF9">
        <w:rPr>
          <w:rFonts w:ascii="黑体" w:eastAsia="黑体" w:hAnsi="黑体" w:hint="eastAsia"/>
          <w:bCs/>
          <w:szCs w:val="21"/>
        </w:rPr>
        <w:t xml:space="preserve">  </w:t>
      </w:r>
    </w:p>
    <w:p w14:paraId="2F8A7BC7" w14:textId="77777777" w:rsidR="00102C1D" w:rsidRPr="009B7AF9" w:rsidRDefault="00595691">
      <w:pPr>
        <w:ind w:left="420" w:hangingChars="200" w:hanging="420"/>
        <w:rPr>
          <w:rFonts w:ascii="Times New Roman" w:eastAsia="黑体" w:hAnsi="Times New Roman"/>
          <w:bCs/>
          <w:szCs w:val="21"/>
        </w:rPr>
      </w:pPr>
      <w:r w:rsidRPr="009B7AF9">
        <w:rPr>
          <w:rFonts w:ascii="黑体" w:eastAsia="黑体" w:hAnsi="黑体" w:hint="eastAsia"/>
          <w:bCs/>
          <w:szCs w:val="21"/>
        </w:rPr>
        <w:t xml:space="preserve">    候选标准样品 </w:t>
      </w:r>
      <w:r w:rsidRPr="009B7AF9">
        <w:rPr>
          <w:rFonts w:ascii="Times New Roman" w:eastAsia="黑体" w:hAnsi="Times New Roman"/>
          <w:bCs/>
          <w:szCs w:val="21"/>
        </w:rPr>
        <w:t>candidate reference material</w:t>
      </w:r>
    </w:p>
    <w:p w14:paraId="6EBB5B6E" w14:textId="607A1485" w:rsidR="00102C1D" w:rsidRPr="009B7AF9" w:rsidRDefault="00595691">
      <w:pPr>
        <w:ind w:firstLineChars="200" w:firstLine="420"/>
        <w:rPr>
          <w:rFonts w:ascii="Times New Roman" w:hAnsi="Times New Roman"/>
          <w:bCs/>
          <w:szCs w:val="21"/>
        </w:rPr>
      </w:pPr>
      <w:r w:rsidRPr="009B7AF9">
        <w:rPr>
          <w:rFonts w:ascii="Times New Roman" w:hAnsi="Times New Roman" w:hint="eastAsia"/>
          <w:bCs/>
          <w:szCs w:val="21"/>
        </w:rPr>
        <w:t>拟作为标准样品生产的材料</w:t>
      </w:r>
      <w:r w:rsidR="009B7AF9" w:rsidRPr="009B7AF9">
        <w:rPr>
          <w:rFonts w:ascii="Times New Roman" w:hAnsi="Times New Roman" w:hint="eastAsia"/>
          <w:bCs/>
          <w:szCs w:val="21"/>
        </w:rPr>
        <w:t>。</w:t>
      </w:r>
    </w:p>
    <w:p w14:paraId="7AAEDC47" w14:textId="56B599E8" w:rsidR="00102C1D" w:rsidRDefault="00595691" w:rsidP="005C4C54">
      <w:pPr>
        <w:ind w:firstLineChars="200" w:firstLine="420"/>
        <w:rPr>
          <w:rFonts w:ascii="Times New Roman" w:hAnsi="Times New Roman"/>
          <w:bCs/>
          <w:sz w:val="18"/>
          <w:szCs w:val="18"/>
        </w:rPr>
      </w:pPr>
      <w:r w:rsidRPr="009B7AF9">
        <w:rPr>
          <w:rFonts w:ascii="Times New Roman" w:hAnsi="Times New Roman" w:hint="eastAsia"/>
          <w:bCs/>
          <w:szCs w:val="21"/>
        </w:rPr>
        <w:t>[</w:t>
      </w:r>
      <w:r w:rsidRPr="009B7AF9">
        <w:rPr>
          <w:rFonts w:ascii="Times New Roman" w:hAnsi="Times New Roman" w:hint="eastAsia"/>
          <w:bCs/>
          <w:szCs w:val="21"/>
        </w:rPr>
        <w:t>来源：</w:t>
      </w:r>
      <w:r w:rsidRPr="009B7AF9">
        <w:rPr>
          <w:rFonts w:ascii="Times New Roman" w:hAnsi="Times New Roman" w:hint="eastAsia"/>
          <w:bCs/>
          <w:szCs w:val="21"/>
        </w:rPr>
        <w:t>GB/T 15000.2-2019</w:t>
      </w:r>
      <w:r w:rsidRPr="009B7AF9">
        <w:rPr>
          <w:rFonts w:ascii="Times New Roman" w:hAnsi="Times New Roman" w:hint="eastAsia"/>
          <w:bCs/>
          <w:szCs w:val="21"/>
        </w:rPr>
        <w:t>，</w:t>
      </w:r>
      <w:r w:rsidRPr="009B7AF9">
        <w:rPr>
          <w:rFonts w:ascii="Times New Roman" w:hAnsi="Times New Roman" w:hint="eastAsia"/>
          <w:bCs/>
          <w:szCs w:val="21"/>
        </w:rPr>
        <w:t>2.1.3]</w:t>
      </w:r>
    </w:p>
    <w:p w14:paraId="214593D2" w14:textId="77777777" w:rsidR="00102C1D" w:rsidRDefault="00595691">
      <w:pPr>
        <w:rPr>
          <w:rFonts w:ascii="黑体" w:eastAsia="黑体" w:hAnsi="黑体" w:hint="eastAsia"/>
          <w:bCs/>
          <w:szCs w:val="21"/>
        </w:rPr>
      </w:pPr>
      <w:r>
        <w:rPr>
          <w:rFonts w:ascii="黑体" w:eastAsia="黑体" w:hAnsi="黑体"/>
          <w:bCs/>
          <w:szCs w:val="21"/>
        </w:rPr>
        <w:t>3.3</w:t>
      </w:r>
    </w:p>
    <w:p w14:paraId="054494DE" w14:textId="77777777" w:rsidR="00102C1D" w:rsidRDefault="00595691">
      <w:pPr>
        <w:ind w:firstLineChars="200" w:firstLine="420"/>
        <w:rPr>
          <w:rFonts w:ascii="Times New Roman" w:eastAsia="黑体" w:hAnsi="Times New Roman"/>
          <w:b/>
          <w:szCs w:val="21"/>
        </w:rPr>
      </w:pPr>
      <w:r>
        <w:rPr>
          <w:rFonts w:ascii="Times New Roman" w:eastAsia="黑体" w:hAnsi="Times New Roman" w:hint="eastAsia"/>
          <w:bCs/>
          <w:szCs w:val="21"/>
        </w:rPr>
        <w:t>转基因生物核酸标准样品</w:t>
      </w:r>
      <w:r>
        <w:rPr>
          <w:rFonts w:ascii="Times New Roman" w:eastAsia="黑体" w:hAnsi="Times New Roman" w:hint="eastAsia"/>
          <w:bCs/>
          <w:szCs w:val="21"/>
        </w:rPr>
        <w:t xml:space="preserve"> nucleic acid reference materials of genetically modified organisms</w:t>
      </w:r>
    </w:p>
    <w:p w14:paraId="330FB741" w14:textId="77777777" w:rsidR="00102C1D" w:rsidRDefault="00595691">
      <w:pPr>
        <w:ind w:firstLineChars="200" w:firstLine="420"/>
        <w:rPr>
          <w:rFonts w:ascii="黑体" w:eastAsia="黑体" w:hAnsi="黑体" w:hint="eastAsia"/>
          <w:bCs/>
          <w:szCs w:val="21"/>
          <w:highlight w:val="yellow"/>
        </w:rPr>
      </w:pPr>
      <w:r>
        <w:rPr>
          <w:rFonts w:ascii="Times New Roman" w:hAnsi="Times New Roman" w:hint="eastAsia"/>
          <w:bCs/>
          <w:szCs w:val="21"/>
        </w:rPr>
        <w:t>可用于转基因核酸检测质量控制的核酸样品，包括基体核酸标准样品、基因组</w:t>
      </w:r>
      <w:r>
        <w:rPr>
          <w:rFonts w:ascii="Times New Roman" w:hAnsi="Times New Roman" w:hint="eastAsia"/>
          <w:bCs/>
          <w:szCs w:val="21"/>
        </w:rPr>
        <w:t>DNA</w:t>
      </w:r>
      <w:r>
        <w:rPr>
          <w:rFonts w:ascii="Times New Roman" w:hAnsi="Times New Roman" w:hint="eastAsia"/>
          <w:bCs/>
          <w:szCs w:val="21"/>
        </w:rPr>
        <w:t>标准样品、质粒</w:t>
      </w:r>
      <w:r>
        <w:rPr>
          <w:rFonts w:ascii="Times New Roman" w:hAnsi="Times New Roman" w:hint="eastAsia"/>
          <w:bCs/>
          <w:szCs w:val="21"/>
        </w:rPr>
        <w:t>DNA</w:t>
      </w:r>
      <w:r>
        <w:rPr>
          <w:rFonts w:ascii="Times New Roman" w:hAnsi="Times New Roman" w:hint="eastAsia"/>
          <w:bCs/>
          <w:szCs w:val="21"/>
        </w:rPr>
        <w:t>标准样品等不同类型。</w:t>
      </w:r>
    </w:p>
    <w:p w14:paraId="7CF611B3" w14:textId="77777777" w:rsidR="00102C1D" w:rsidRDefault="00595691">
      <w:pPr>
        <w:spacing w:beforeLines="100" w:before="312" w:afterLines="100" w:after="312"/>
        <w:rPr>
          <w:rFonts w:ascii="黑体" w:eastAsia="黑体" w:hAnsi="黑体" w:hint="eastAsia"/>
          <w:bCs/>
          <w:szCs w:val="21"/>
        </w:rPr>
      </w:pPr>
      <w:r>
        <w:rPr>
          <w:rFonts w:ascii="黑体" w:eastAsia="黑体" w:hAnsi="黑体"/>
          <w:bCs/>
          <w:szCs w:val="21"/>
        </w:rPr>
        <w:t xml:space="preserve">4  </w:t>
      </w:r>
      <w:r>
        <w:rPr>
          <w:rFonts w:ascii="黑体" w:eastAsia="黑体" w:hAnsi="黑体" w:hint="eastAsia"/>
          <w:bCs/>
          <w:szCs w:val="21"/>
        </w:rPr>
        <w:t>总体要求</w:t>
      </w:r>
    </w:p>
    <w:p w14:paraId="0711FF1C" w14:textId="6C765DA7" w:rsidR="00102C1D" w:rsidRDefault="00595691">
      <w:pPr>
        <w:widowControl/>
        <w:jc w:val="left"/>
        <w:rPr>
          <w:rFonts w:ascii="Times New Roman" w:hAnsi="Times New Roman"/>
          <w:bCs/>
          <w:szCs w:val="21"/>
        </w:rPr>
      </w:pPr>
      <w:r>
        <w:rPr>
          <w:rFonts w:ascii="黑体" w:eastAsia="黑体" w:hAnsi="黑体"/>
          <w:bCs/>
          <w:szCs w:val="21"/>
        </w:rPr>
        <w:lastRenderedPageBreak/>
        <w:t>4.1</w:t>
      </w:r>
      <w:r>
        <w:rPr>
          <w:rFonts w:ascii="黑体" w:eastAsia="黑体" w:hAnsi="黑体" w:hint="eastAsia"/>
          <w:bCs/>
          <w:szCs w:val="21"/>
        </w:rPr>
        <w:t xml:space="preserve"> </w:t>
      </w:r>
      <w:r>
        <w:rPr>
          <w:rFonts w:ascii="Times New Roman" w:hAnsi="Times New Roman" w:hint="eastAsia"/>
          <w:bCs/>
          <w:szCs w:val="21"/>
          <w:lang w:bidi="ar"/>
        </w:rPr>
        <w:t>标准样品生产者应符合</w:t>
      </w:r>
      <w:r>
        <w:rPr>
          <w:rFonts w:ascii="Times New Roman" w:hAnsi="Times New Roman" w:hint="eastAsia"/>
          <w:bCs/>
          <w:szCs w:val="21"/>
          <w:lang w:bidi="ar"/>
        </w:rPr>
        <w:t>GB/T 15000.7</w:t>
      </w:r>
      <w:r>
        <w:rPr>
          <w:rFonts w:ascii="Times New Roman" w:hAnsi="Times New Roman" w:hint="eastAsia"/>
          <w:bCs/>
          <w:szCs w:val="21"/>
          <w:lang w:bidi="ar"/>
        </w:rPr>
        <w:t>规定的标准样品生产者能力的通用要求，具有明确的法律地位，建立完备的质量管理体系。</w:t>
      </w:r>
    </w:p>
    <w:p w14:paraId="58748B0B" w14:textId="0FDE37D8" w:rsidR="00102C1D" w:rsidRDefault="00595691">
      <w:pPr>
        <w:widowControl/>
        <w:jc w:val="left"/>
        <w:rPr>
          <w:rFonts w:ascii="Times New Roman" w:hAnsi="Times New Roman"/>
          <w:bCs/>
          <w:szCs w:val="21"/>
          <w:lang w:bidi="ar"/>
        </w:rPr>
      </w:pPr>
      <w:r>
        <w:rPr>
          <w:rFonts w:ascii="黑体" w:eastAsia="黑体" w:hAnsi="黑体" w:cs="黑体" w:hint="eastAsia"/>
          <w:color w:val="231F20"/>
          <w:kern w:val="0"/>
          <w:szCs w:val="21"/>
          <w:lang w:bidi="ar"/>
        </w:rPr>
        <w:t>4.2</w:t>
      </w:r>
      <w:r>
        <w:rPr>
          <w:rFonts w:ascii="方正黑体_GBK" w:eastAsia="方正黑体_GBK" w:hAnsi="方正黑体_GBK" w:cs="方正黑体_GBK" w:hint="eastAsia"/>
          <w:color w:val="231F20"/>
          <w:kern w:val="0"/>
          <w:szCs w:val="21"/>
          <w:lang w:bidi="ar"/>
        </w:rPr>
        <w:t xml:space="preserve"> </w:t>
      </w:r>
      <w:r>
        <w:rPr>
          <w:rFonts w:ascii="Times New Roman" w:hAnsi="Times New Roman" w:hint="eastAsia"/>
          <w:bCs/>
          <w:szCs w:val="21"/>
          <w:lang w:bidi="ar"/>
        </w:rPr>
        <w:t>标准样品生产者应具备转基因生物核酸标准样品生产所必需的工作场所、仪器设备、专业人员及管理等条件。</w:t>
      </w:r>
    </w:p>
    <w:p w14:paraId="0A0715D7" w14:textId="13F3C336" w:rsidR="00102C1D" w:rsidRDefault="00595691">
      <w:pPr>
        <w:widowControl/>
        <w:jc w:val="left"/>
        <w:rPr>
          <w:rFonts w:ascii="Times New Roman" w:hAnsi="Times New Roman"/>
          <w:bCs/>
          <w:szCs w:val="21"/>
        </w:rPr>
      </w:pPr>
      <w:r>
        <w:rPr>
          <w:rFonts w:ascii="黑体" w:eastAsia="黑体" w:hAnsi="黑体" w:cs="黑体" w:hint="eastAsia"/>
          <w:bCs/>
          <w:szCs w:val="21"/>
          <w:lang w:bidi="ar"/>
        </w:rPr>
        <w:t>4.3</w:t>
      </w:r>
      <w:r>
        <w:rPr>
          <w:rFonts w:ascii="Times New Roman" w:hAnsi="Times New Roman" w:hint="eastAsia"/>
          <w:bCs/>
          <w:szCs w:val="21"/>
          <w:lang w:bidi="ar"/>
        </w:rPr>
        <w:t xml:space="preserve"> </w:t>
      </w:r>
      <w:r>
        <w:rPr>
          <w:rFonts w:ascii="Times New Roman" w:hAnsi="Times New Roman" w:hint="eastAsia"/>
          <w:bCs/>
          <w:szCs w:val="21"/>
          <w:lang w:bidi="ar"/>
        </w:rPr>
        <w:t>从事转基因生物核酸标准样品生产的场所，如果涉及活体生物，应符合</w:t>
      </w:r>
      <w:r>
        <w:rPr>
          <w:rFonts w:ascii="Times New Roman" w:hAnsi="Times New Roman" w:hint="eastAsia"/>
          <w:bCs/>
          <w:szCs w:val="21"/>
          <w:lang w:bidi="ar"/>
        </w:rPr>
        <w:t>GB 19489</w:t>
      </w:r>
      <w:r>
        <w:rPr>
          <w:rFonts w:ascii="Times New Roman" w:hAnsi="Times New Roman" w:hint="eastAsia"/>
          <w:bCs/>
          <w:szCs w:val="21"/>
          <w:lang w:bidi="ar"/>
        </w:rPr>
        <w:t>的规定，依据生物危害等级进行安全控制，防止生物扩散，避免在样品制备过程中对环境造成影响。</w:t>
      </w:r>
    </w:p>
    <w:p w14:paraId="4CDDA1B6" w14:textId="77777777" w:rsidR="00102C1D" w:rsidRDefault="00595691">
      <w:pPr>
        <w:spacing w:beforeLines="100" w:before="312" w:afterLines="100" w:after="312"/>
        <w:rPr>
          <w:rFonts w:ascii="黑体" w:eastAsia="黑体" w:hAnsi="黑体" w:hint="eastAsia"/>
          <w:bCs/>
          <w:szCs w:val="21"/>
        </w:rPr>
      </w:pPr>
      <w:r>
        <w:rPr>
          <w:rFonts w:ascii="黑体" w:eastAsia="黑体" w:hAnsi="黑体"/>
          <w:bCs/>
          <w:szCs w:val="21"/>
        </w:rPr>
        <w:t xml:space="preserve">5  </w:t>
      </w:r>
      <w:r>
        <w:rPr>
          <w:rFonts w:ascii="黑体" w:eastAsia="黑体" w:hAnsi="黑体" w:hint="eastAsia"/>
          <w:bCs/>
          <w:szCs w:val="21"/>
        </w:rPr>
        <w:t>标准样品的制备</w:t>
      </w:r>
    </w:p>
    <w:p w14:paraId="6D919D54" w14:textId="77777777" w:rsidR="00102C1D" w:rsidRPr="005C4C54" w:rsidRDefault="00595691" w:rsidP="005C4C54">
      <w:pPr>
        <w:spacing w:beforeLines="50" w:before="156" w:afterLines="50" w:after="156"/>
        <w:rPr>
          <w:rFonts w:ascii="黑体" w:eastAsia="黑体" w:hAnsi="黑体" w:cs="黑体" w:hint="eastAsia"/>
          <w:bCs/>
          <w:szCs w:val="21"/>
        </w:rPr>
      </w:pPr>
      <w:r w:rsidRPr="00724D7E">
        <w:rPr>
          <w:rFonts w:ascii="黑体" w:eastAsia="黑体" w:hAnsi="黑体" w:cs="黑体"/>
          <w:bCs/>
          <w:szCs w:val="21"/>
        </w:rPr>
        <w:t>5.1</w:t>
      </w:r>
      <w:r w:rsidRPr="005C4C54">
        <w:rPr>
          <w:rFonts w:ascii="黑体" w:eastAsia="黑体" w:hAnsi="黑体" w:cs="黑体"/>
          <w:bCs/>
          <w:szCs w:val="21"/>
        </w:rPr>
        <w:t xml:space="preserve"> </w:t>
      </w:r>
      <w:r w:rsidRPr="005C4C54">
        <w:rPr>
          <w:rFonts w:ascii="黑体" w:eastAsia="黑体" w:hAnsi="黑体" w:cs="黑体" w:hint="eastAsia"/>
          <w:bCs/>
          <w:szCs w:val="21"/>
        </w:rPr>
        <w:t>制备原则</w:t>
      </w:r>
    </w:p>
    <w:p w14:paraId="064D9408" w14:textId="77777777" w:rsidR="00102C1D" w:rsidRDefault="00595691" w:rsidP="005C4C54">
      <w:pPr>
        <w:pStyle w:val="aff4"/>
        <w:widowControl/>
        <w:shd w:val="clear" w:color="auto" w:fill="FFFFFF"/>
        <w:spacing w:beforeAutospacing="0" w:afterAutospacing="0"/>
        <w:rPr>
          <w:rFonts w:ascii="宋体" w:hAnsi="宋体" w:cs="宋体" w:hint="eastAsia"/>
          <w:color w:val="000000"/>
          <w:sz w:val="21"/>
          <w:szCs w:val="21"/>
        </w:rPr>
      </w:pPr>
      <w:r>
        <w:rPr>
          <w:rFonts w:ascii="黑体" w:eastAsia="黑体" w:hAnsi="黑体" w:cs="黑体" w:hint="eastAsia"/>
          <w:color w:val="000000"/>
          <w:sz w:val="21"/>
          <w:szCs w:val="21"/>
          <w:shd w:val="clear" w:color="auto" w:fill="FFFFFF"/>
        </w:rPr>
        <w:t>5.1.1</w:t>
      </w:r>
      <w:r>
        <w:rPr>
          <w:rFonts w:ascii="宋体" w:hAnsi="宋体" w:cs="宋体" w:hint="eastAsia"/>
          <w:color w:val="000000"/>
          <w:sz w:val="21"/>
          <w:szCs w:val="21"/>
          <w:shd w:val="clear" w:color="auto" w:fill="FFFFFF"/>
        </w:rPr>
        <w:t xml:space="preserve"> 所有工艺参数的确定都应建立在对样品预期用途（定性鉴定、定量检测或能力验证）的充分研究基础上，确保所选用的原材料、制备方法和工艺流程具有针对性和适用性。</w:t>
      </w:r>
    </w:p>
    <w:p w14:paraId="6934BBC3" w14:textId="2C4F6479" w:rsidR="00102C1D" w:rsidRDefault="00595691" w:rsidP="005C4C54">
      <w:pPr>
        <w:pStyle w:val="aff4"/>
        <w:widowControl/>
        <w:shd w:val="clear" w:color="auto" w:fill="FFFFFF"/>
        <w:spacing w:beforeAutospacing="0" w:afterAutospacing="0"/>
        <w:rPr>
          <w:rFonts w:ascii="宋体" w:hAnsi="宋体" w:cs="宋体" w:hint="eastAsia"/>
          <w:color w:val="000000"/>
          <w:sz w:val="21"/>
          <w:szCs w:val="21"/>
          <w:shd w:val="clear" w:color="auto" w:fill="FFFFFF"/>
        </w:rPr>
      </w:pPr>
      <w:r>
        <w:rPr>
          <w:rFonts w:ascii="黑体" w:eastAsia="黑体" w:hAnsi="黑体" w:cs="黑体" w:hint="eastAsia"/>
          <w:color w:val="000000"/>
          <w:sz w:val="21"/>
          <w:szCs w:val="21"/>
          <w:shd w:val="clear" w:color="auto" w:fill="FFFFFF"/>
        </w:rPr>
        <w:t>5.1.2</w:t>
      </w:r>
      <w:r>
        <w:rPr>
          <w:rFonts w:ascii="宋体" w:hAnsi="宋体" w:cs="宋体" w:hint="eastAsia"/>
          <w:color w:val="000000"/>
          <w:sz w:val="21"/>
          <w:szCs w:val="21"/>
          <w:shd w:val="clear" w:color="auto" w:fill="FFFFFF"/>
        </w:rPr>
        <w:t xml:space="preserve"> 对目标特性量不易均匀的候选标准样品，在制备过程中采取必要的均匀措施，并进行均匀性检验。</w:t>
      </w:r>
    </w:p>
    <w:p w14:paraId="27142546" w14:textId="7CCE2FCC" w:rsidR="00102C1D" w:rsidRDefault="00595691" w:rsidP="005C4C54">
      <w:pPr>
        <w:pStyle w:val="aff4"/>
        <w:widowControl/>
        <w:shd w:val="clear" w:color="auto" w:fill="FFFFFF"/>
        <w:spacing w:beforeAutospacing="0" w:afterAutospacing="0"/>
        <w:rPr>
          <w:rFonts w:ascii="宋体" w:hAnsi="宋体" w:cs="宋体" w:hint="eastAsia"/>
          <w:color w:val="000000"/>
          <w:sz w:val="21"/>
          <w:szCs w:val="21"/>
          <w:shd w:val="clear" w:color="auto" w:fill="FFFFFF"/>
        </w:rPr>
      </w:pPr>
      <w:r>
        <w:rPr>
          <w:rFonts w:ascii="黑体" w:eastAsia="黑体" w:hAnsi="黑体" w:cs="黑体" w:hint="eastAsia"/>
          <w:color w:val="000000"/>
          <w:sz w:val="21"/>
          <w:szCs w:val="21"/>
          <w:shd w:val="clear" w:color="auto" w:fill="FFFFFF"/>
        </w:rPr>
        <w:t>5.1.3</w:t>
      </w:r>
      <w:r>
        <w:rPr>
          <w:rFonts w:ascii="宋体" w:hAnsi="宋体" w:cs="宋体" w:hint="eastAsia"/>
          <w:color w:val="000000"/>
          <w:sz w:val="21"/>
          <w:szCs w:val="21"/>
          <w:shd w:val="clear" w:color="auto" w:fill="FFFFFF"/>
        </w:rPr>
        <w:t xml:space="preserve"> 对目标特性量存在不稳定因素的候选标准样品，在制备过程中采取必要的稳定性措施，并</w:t>
      </w:r>
      <w:r>
        <w:rPr>
          <w:rFonts w:ascii="宋体" w:hAnsi="宋体" w:cs="宋体"/>
          <w:color w:val="000000"/>
          <w:sz w:val="21"/>
          <w:szCs w:val="21"/>
          <w:shd w:val="clear" w:color="auto" w:fill="FFFFFF"/>
        </w:rPr>
        <w:t>进行稳定性检验。</w:t>
      </w:r>
    </w:p>
    <w:p w14:paraId="4AE6A474" w14:textId="26A53E2F" w:rsidR="00102C1D" w:rsidRDefault="00595691" w:rsidP="005C4C54">
      <w:pPr>
        <w:pStyle w:val="aff4"/>
        <w:widowControl/>
        <w:shd w:val="clear" w:color="auto" w:fill="FFFFFF"/>
        <w:spacing w:beforeAutospacing="0" w:afterAutospacing="0"/>
        <w:rPr>
          <w:rFonts w:ascii="宋体" w:hAnsi="宋体" w:cs="宋体" w:hint="eastAsia"/>
          <w:color w:val="000000"/>
          <w:sz w:val="21"/>
          <w:szCs w:val="21"/>
          <w:shd w:val="clear" w:color="auto" w:fill="FFFFFF"/>
        </w:rPr>
      </w:pPr>
      <w:r>
        <w:rPr>
          <w:rFonts w:ascii="黑体" w:eastAsia="黑体" w:hAnsi="黑体" w:cs="黑体" w:hint="eastAsia"/>
          <w:color w:val="000000"/>
          <w:sz w:val="21"/>
          <w:szCs w:val="21"/>
          <w:shd w:val="clear" w:color="auto" w:fill="FFFFFF"/>
        </w:rPr>
        <w:t xml:space="preserve">5.1.4 </w:t>
      </w:r>
      <w:r>
        <w:rPr>
          <w:rFonts w:ascii="宋体" w:hAnsi="宋体" w:cs="宋体"/>
          <w:color w:val="000000"/>
          <w:sz w:val="21"/>
          <w:szCs w:val="21"/>
          <w:shd w:val="clear" w:color="auto" w:fill="FFFFFF"/>
        </w:rPr>
        <w:t>生产和存储标准样品的器具应确保不存在影响特性量值的因子，如选用低吸附特性的硅化处理容器，确保完备的密封性，同时避免</w:t>
      </w:r>
      <w:r w:rsidR="00B62CC8">
        <w:rPr>
          <w:rFonts w:ascii="宋体" w:hAnsi="宋体" w:cs="宋体" w:hint="eastAsia"/>
          <w:color w:val="000000"/>
          <w:sz w:val="21"/>
          <w:szCs w:val="21"/>
          <w:shd w:val="clear" w:color="auto" w:fill="FFFFFF"/>
        </w:rPr>
        <w:t>使用</w:t>
      </w:r>
      <w:r>
        <w:rPr>
          <w:rFonts w:ascii="宋体" w:hAnsi="宋体" w:cs="宋体"/>
          <w:color w:val="000000"/>
          <w:sz w:val="21"/>
          <w:szCs w:val="21"/>
          <w:shd w:val="clear" w:color="auto" w:fill="FFFFFF"/>
        </w:rPr>
        <w:t>任何可能导致水溶性成分改变的材质。</w:t>
      </w:r>
    </w:p>
    <w:p w14:paraId="0D3FCE8F" w14:textId="77777777" w:rsidR="00102C1D" w:rsidRDefault="00595691" w:rsidP="005C4C54">
      <w:pPr>
        <w:pStyle w:val="aff4"/>
        <w:widowControl/>
        <w:shd w:val="clear" w:color="auto" w:fill="FFFFFF"/>
        <w:spacing w:beforeAutospacing="0" w:afterAutospacing="0"/>
        <w:rPr>
          <w:rFonts w:ascii="宋体" w:hAnsi="宋体" w:cs="宋体" w:hint="eastAsia"/>
          <w:color w:val="000000"/>
          <w:sz w:val="21"/>
          <w:szCs w:val="21"/>
          <w:shd w:val="clear" w:color="auto" w:fill="FFFFFF"/>
        </w:rPr>
      </w:pPr>
      <w:r>
        <w:rPr>
          <w:rFonts w:ascii="黑体" w:eastAsia="黑体" w:hAnsi="黑体" w:cs="黑体" w:hint="eastAsia"/>
          <w:color w:val="000000"/>
          <w:sz w:val="21"/>
          <w:szCs w:val="21"/>
          <w:shd w:val="clear" w:color="auto" w:fill="FFFFFF"/>
        </w:rPr>
        <w:t>5.1.5</w:t>
      </w:r>
      <w:r>
        <w:rPr>
          <w:rFonts w:ascii="宋体" w:hAnsi="宋体" w:cs="宋体" w:hint="eastAsia"/>
          <w:color w:val="000000"/>
          <w:sz w:val="21"/>
          <w:szCs w:val="21"/>
          <w:shd w:val="clear" w:color="auto" w:fill="FFFFFF"/>
        </w:rPr>
        <w:t xml:space="preserve"> </w:t>
      </w:r>
      <w:r>
        <w:rPr>
          <w:rFonts w:ascii="宋体" w:hAnsi="宋体" w:cs="宋体"/>
          <w:color w:val="000000"/>
          <w:sz w:val="21"/>
          <w:szCs w:val="21"/>
          <w:shd w:val="clear" w:color="auto" w:fill="FFFFFF"/>
        </w:rPr>
        <w:t>标准样品的分装，应在特定条件下进行，避免生物、化学和物理方面的污染，同一批次所有分装单元应在同一时间完成。</w:t>
      </w:r>
    </w:p>
    <w:p w14:paraId="63E40450" w14:textId="772CAE1F" w:rsidR="00102C1D" w:rsidRPr="005C4C54" w:rsidRDefault="00595691" w:rsidP="00724D7E">
      <w:pPr>
        <w:spacing w:beforeLines="50" w:before="156" w:afterLines="50" w:after="156"/>
        <w:rPr>
          <w:rFonts w:ascii="黑体" w:eastAsia="黑体" w:hAnsi="黑体" w:cs="黑体" w:hint="eastAsia"/>
          <w:bCs/>
          <w:szCs w:val="21"/>
        </w:rPr>
      </w:pPr>
      <w:r w:rsidRPr="005C4C54">
        <w:rPr>
          <w:rFonts w:ascii="黑体" w:eastAsia="黑体" w:hAnsi="黑体" w:cs="黑体" w:hint="eastAsia"/>
          <w:bCs/>
          <w:szCs w:val="21"/>
        </w:rPr>
        <w:t>5.2 原材料鉴定原则</w:t>
      </w:r>
    </w:p>
    <w:p w14:paraId="3D864C07" w14:textId="0D0CAE02" w:rsidR="00102C1D" w:rsidRPr="00131620" w:rsidRDefault="00595691" w:rsidP="00131620">
      <w:pPr>
        <w:widowControl/>
        <w:jc w:val="left"/>
        <w:rPr>
          <w:rFonts w:ascii="黑体" w:eastAsia="黑体" w:hAnsi="黑体" w:cs="黑体" w:hint="eastAsia"/>
          <w:color w:val="231F20"/>
          <w:kern w:val="0"/>
          <w:szCs w:val="21"/>
          <w:lang w:bidi="ar"/>
        </w:rPr>
      </w:pPr>
      <w:r w:rsidRPr="00131620">
        <w:rPr>
          <w:rFonts w:ascii="黑体" w:eastAsia="黑体" w:hAnsi="黑体" w:cs="黑体" w:hint="eastAsia"/>
          <w:color w:val="231F20"/>
          <w:kern w:val="0"/>
          <w:szCs w:val="21"/>
          <w:lang w:bidi="ar"/>
        </w:rPr>
        <w:t xml:space="preserve">5.2.1 </w:t>
      </w:r>
      <w:r w:rsidRPr="00131620">
        <w:rPr>
          <w:rFonts w:ascii="Times New Roman" w:hAnsi="Times New Roman"/>
          <w:color w:val="231F20"/>
          <w:kern w:val="0"/>
          <w:szCs w:val="21"/>
          <w:lang w:bidi="ar"/>
        </w:rPr>
        <w:t>基体标准样品原材料：按照农业部</w:t>
      </w:r>
      <w:r w:rsidRPr="00131620">
        <w:rPr>
          <w:rFonts w:ascii="Times New Roman" w:hAnsi="Times New Roman"/>
          <w:color w:val="231F20"/>
          <w:kern w:val="0"/>
          <w:szCs w:val="21"/>
          <w:lang w:bidi="ar"/>
        </w:rPr>
        <w:t>1485</w:t>
      </w:r>
      <w:r w:rsidRPr="00131620">
        <w:rPr>
          <w:rFonts w:ascii="Times New Roman" w:hAnsi="Times New Roman"/>
          <w:color w:val="231F20"/>
          <w:kern w:val="0"/>
          <w:szCs w:val="21"/>
          <w:lang w:bidi="ar"/>
        </w:rPr>
        <w:t>号公告</w:t>
      </w:r>
      <w:r w:rsidRPr="00131620">
        <w:rPr>
          <w:rFonts w:ascii="Times New Roman" w:hAnsi="Times New Roman"/>
          <w:color w:val="231F20"/>
          <w:kern w:val="0"/>
          <w:szCs w:val="21"/>
          <w:lang w:bidi="ar"/>
        </w:rPr>
        <w:t>-19-2010</w:t>
      </w:r>
      <w:r w:rsidRPr="00131620">
        <w:rPr>
          <w:rFonts w:ascii="Times New Roman" w:hAnsi="Times New Roman"/>
          <w:color w:val="231F20"/>
          <w:kern w:val="0"/>
          <w:szCs w:val="21"/>
          <w:lang w:bidi="ar"/>
        </w:rPr>
        <w:t>的规定执行</w:t>
      </w:r>
      <w:r w:rsidR="00B62CC8" w:rsidRPr="00131620">
        <w:rPr>
          <w:rFonts w:ascii="Times New Roman" w:hAnsi="Times New Roman"/>
          <w:color w:val="231F20"/>
          <w:kern w:val="0"/>
          <w:szCs w:val="21"/>
          <w:lang w:bidi="ar"/>
        </w:rPr>
        <w:t>。</w:t>
      </w:r>
    </w:p>
    <w:p w14:paraId="641F6FA6" w14:textId="5B1115C9" w:rsidR="00102C1D" w:rsidRPr="00131620" w:rsidRDefault="00595691" w:rsidP="00131620">
      <w:pPr>
        <w:widowControl/>
        <w:jc w:val="left"/>
        <w:rPr>
          <w:rFonts w:ascii="黑体" w:eastAsia="黑体" w:hAnsi="黑体" w:cs="黑体" w:hint="eastAsia"/>
          <w:color w:val="231F20"/>
          <w:kern w:val="0"/>
          <w:szCs w:val="21"/>
          <w:lang w:bidi="ar"/>
        </w:rPr>
      </w:pPr>
      <w:r w:rsidRPr="00131620">
        <w:rPr>
          <w:rFonts w:ascii="黑体" w:eastAsia="黑体" w:hAnsi="黑体" w:cs="黑体" w:hint="eastAsia"/>
          <w:color w:val="231F20"/>
          <w:kern w:val="0"/>
          <w:szCs w:val="21"/>
          <w:lang w:bidi="ar"/>
        </w:rPr>
        <w:t xml:space="preserve">5.2.2 </w:t>
      </w:r>
      <w:r w:rsidRPr="00131620">
        <w:rPr>
          <w:rFonts w:ascii="Times New Roman" w:hAnsi="Times New Roman" w:hint="eastAsia"/>
          <w:color w:val="231F20"/>
          <w:kern w:val="0"/>
          <w:szCs w:val="21"/>
          <w:lang w:bidi="ar"/>
        </w:rPr>
        <w:t>基因</w:t>
      </w:r>
      <w:r w:rsidRPr="00131620">
        <w:rPr>
          <w:rFonts w:ascii="Times New Roman" w:hAnsi="Times New Roman"/>
          <w:color w:val="231F20"/>
          <w:kern w:val="0"/>
          <w:szCs w:val="21"/>
          <w:lang w:bidi="ar"/>
        </w:rPr>
        <w:t>组</w:t>
      </w:r>
      <w:r w:rsidRPr="00131620">
        <w:rPr>
          <w:rFonts w:ascii="Times New Roman" w:hAnsi="Times New Roman"/>
          <w:color w:val="231F20"/>
          <w:kern w:val="0"/>
          <w:szCs w:val="21"/>
          <w:lang w:bidi="ar"/>
        </w:rPr>
        <w:t>DNA</w:t>
      </w:r>
      <w:r w:rsidRPr="00131620">
        <w:rPr>
          <w:rFonts w:ascii="Times New Roman" w:hAnsi="Times New Roman"/>
          <w:color w:val="231F20"/>
          <w:kern w:val="0"/>
          <w:szCs w:val="21"/>
          <w:lang w:bidi="ar"/>
        </w:rPr>
        <w:t>标</w:t>
      </w:r>
      <w:r w:rsidRPr="00131620">
        <w:rPr>
          <w:rFonts w:ascii="Times New Roman" w:hAnsi="Times New Roman" w:hint="eastAsia"/>
          <w:color w:val="231F20"/>
          <w:kern w:val="0"/>
          <w:szCs w:val="21"/>
          <w:lang w:bidi="ar"/>
        </w:rPr>
        <w:t>准样品原材料：按照农业农村部公告第</w:t>
      </w:r>
      <w:r w:rsidRPr="00131620">
        <w:rPr>
          <w:rFonts w:ascii="Times New Roman" w:hAnsi="Times New Roman" w:hint="eastAsia"/>
          <w:color w:val="231F20"/>
          <w:kern w:val="0"/>
          <w:szCs w:val="21"/>
          <w:lang w:bidi="ar"/>
        </w:rPr>
        <w:t>111</w:t>
      </w:r>
      <w:r w:rsidRPr="00131620">
        <w:rPr>
          <w:rFonts w:ascii="Times New Roman" w:hAnsi="Times New Roman" w:hint="eastAsia"/>
          <w:color w:val="231F20"/>
          <w:kern w:val="0"/>
          <w:szCs w:val="21"/>
          <w:lang w:bidi="ar"/>
        </w:rPr>
        <w:t>号</w:t>
      </w:r>
      <w:r w:rsidRPr="00131620">
        <w:rPr>
          <w:rFonts w:ascii="Times New Roman" w:hAnsi="Times New Roman" w:hint="eastAsia"/>
          <w:color w:val="231F20"/>
          <w:kern w:val="0"/>
          <w:szCs w:val="21"/>
          <w:lang w:bidi="ar"/>
        </w:rPr>
        <w:t>-1-2018</w:t>
      </w:r>
      <w:r w:rsidR="00F46976" w:rsidRPr="00131620">
        <w:rPr>
          <w:rFonts w:ascii="Times New Roman" w:hAnsi="Times New Roman"/>
          <w:color w:val="231F20"/>
          <w:kern w:val="0"/>
          <w:szCs w:val="21"/>
          <w:lang w:bidi="ar"/>
        </w:rPr>
        <w:t>中</w:t>
      </w:r>
      <w:r w:rsidR="00F46976" w:rsidRPr="005C4C54">
        <w:rPr>
          <w:rFonts w:ascii="Times New Roman" w:hAnsi="Times New Roman" w:hint="eastAsia"/>
          <w:color w:val="231F20"/>
          <w:kern w:val="0"/>
          <w:szCs w:val="21"/>
          <w:lang w:bidi="ar"/>
        </w:rPr>
        <w:t>5.1</w:t>
      </w:r>
      <w:r w:rsidR="00F46976" w:rsidRPr="00131620">
        <w:rPr>
          <w:rFonts w:ascii="Times New Roman" w:hAnsi="Times New Roman"/>
          <w:color w:val="231F20"/>
          <w:kern w:val="0"/>
          <w:szCs w:val="21"/>
          <w:lang w:bidi="ar"/>
        </w:rPr>
        <w:t>规定的方法执行</w:t>
      </w:r>
      <w:r w:rsidR="00B62CC8" w:rsidRPr="00131620">
        <w:rPr>
          <w:rFonts w:ascii="Times New Roman" w:hAnsi="Times New Roman" w:hint="eastAsia"/>
          <w:color w:val="231F20"/>
          <w:kern w:val="0"/>
          <w:szCs w:val="21"/>
          <w:lang w:bidi="ar"/>
        </w:rPr>
        <w:t>。</w:t>
      </w:r>
    </w:p>
    <w:p w14:paraId="250B1B9B" w14:textId="575ED5B8" w:rsidR="00102C1D" w:rsidRPr="00131620" w:rsidRDefault="00595691" w:rsidP="00131620">
      <w:pPr>
        <w:widowControl/>
        <w:jc w:val="left"/>
        <w:rPr>
          <w:rFonts w:ascii="黑体" w:eastAsia="黑体" w:hAnsi="黑体" w:cs="黑体" w:hint="eastAsia"/>
          <w:color w:val="231F20"/>
          <w:kern w:val="0"/>
          <w:szCs w:val="21"/>
          <w:lang w:bidi="ar"/>
        </w:rPr>
      </w:pPr>
      <w:r w:rsidRPr="00131620">
        <w:rPr>
          <w:rFonts w:ascii="黑体" w:eastAsia="黑体" w:hAnsi="黑体" w:cs="黑体" w:hint="eastAsia"/>
          <w:color w:val="231F20"/>
          <w:kern w:val="0"/>
          <w:szCs w:val="21"/>
          <w:lang w:bidi="ar"/>
        </w:rPr>
        <w:t xml:space="preserve">5.2.3 </w:t>
      </w:r>
      <w:r w:rsidRPr="00131620">
        <w:rPr>
          <w:rFonts w:ascii="Times New Roman" w:hAnsi="Times New Roman" w:hint="eastAsia"/>
          <w:color w:val="231F20"/>
          <w:kern w:val="0"/>
          <w:szCs w:val="21"/>
          <w:lang w:bidi="ar"/>
        </w:rPr>
        <w:t>质粒</w:t>
      </w:r>
      <w:r w:rsidRPr="00131620">
        <w:rPr>
          <w:rFonts w:ascii="Times New Roman" w:hAnsi="Times New Roman"/>
          <w:color w:val="231F20"/>
          <w:kern w:val="0"/>
          <w:szCs w:val="21"/>
          <w:lang w:bidi="ar"/>
        </w:rPr>
        <w:t>DNA</w:t>
      </w:r>
      <w:r w:rsidRPr="00131620">
        <w:rPr>
          <w:rFonts w:ascii="Times New Roman" w:hAnsi="Times New Roman"/>
          <w:color w:val="231F20"/>
          <w:kern w:val="0"/>
          <w:szCs w:val="21"/>
          <w:lang w:bidi="ar"/>
        </w:rPr>
        <w:t>标准样</w:t>
      </w:r>
      <w:r w:rsidRPr="00131620">
        <w:rPr>
          <w:rFonts w:ascii="Times New Roman" w:hAnsi="Times New Roman" w:hint="eastAsia"/>
          <w:color w:val="231F20"/>
          <w:kern w:val="0"/>
          <w:szCs w:val="21"/>
          <w:lang w:bidi="ar"/>
        </w:rPr>
        <w:t>品</w:t>
      </w:r>
      <w:r w:rsidR="00B62CC8" w:rsidRPr="00131620">
        <w:rPr>
          <w:rFonts w:ascii="Times New Roman" w:hAnsi="Times New Roman" w:hint="eastAsia"/>
          <w:color w:val="231F20"/>
          <w:kern w:val="0"/>
          <w:szCs w:val="21"/>
          <w:lang w:bidi="ar"/>
        </w:rPr>
        <w:t>原材料</w:t>
      </w:r>
      <w:r w:rsidRPr="00131620">
        <w:rPr>
          <w:rFonts w:ascii="Times New Roman" w:hAnsi="Times New Roman" w:hint="eastAsia"/>
          <w:color w:val="231F20"/>
          <w:kern w:val="0"/>
          <w:szCs w:val="21"/>
          <w:lang w:bidi="ar"/>
        </w:rPr>
        <w:t>：应经理化纯度验证、完整序列验证、结构稳定性验证等。</w:t>
      </w:r>
    </w:p>
    <w:p w14:paraId="362EDD27" w14:textId="77777777" w:rsidR="00102C1D" w:rsidRPr="005C4C54" w:rsidRDefault="00595691" w:rsidP="005C4C54">
      <w:pPr>
        <w:spacing w:beforeLines="100" w:before="312" w:afterLines="100" w:after="312"/>
        <w:rPr>
          <w:rFonts w:ascii="黑体" w:eastAsia="黑体" w:hAnsi="黑体"/>
          <w:bCs/>
          <w:szCs w:val="21"/>
        </w:rPr>
      </w:pPr>
      <w:r>
        <w:rPr>
          <w:rFonts w:ascii="黑体" w:eastAsia="黑体" w:hAnsi="黑体" w:hint="eastAsia"/>
          <w:bCs/>
          <w:szCs w:val="21"/>
        </w:rPr>
        <w:t>6</w:t>
      </w:r>
      <w:r w:rsidRPr="005C4C54">
        <w:rPr>
          <w:rFonts w:ascii="黑体" w:eastAsia="黑体" w:hAnsi="黑体"/>
          <w:bCs/>
          <w:szCs w:val="21"/>
        </w:rPr>
        <w:t xml:space="preserve">  </w:t>
      </w:r>
      <w:r w:rsidRPr="005C4C54">
        <w:rPr>
          <w:rFonts w:ascii="黑体" w:eastAsia="黑体" w:hAnsi="黑体" w:hint="eastAsia"/>
          <w:bCs/>
          <w:szCs w:val="21"/>
        </w:rPr>
        <w:t>均匀性评估</w:t>
      </w:r>
    </w:p>
    <w:p w14:paraId="3EE704D3" w14:textId="77777777" w:rsidR="00102C1D" w:rsidRPr="005C4C54" w:rsidRDefault="00595691" w:rsidP="00724D7E">
      <w:pPr>
        <w:spacing w:beforeLines="50" w:before="156" w:afterLines="50" w:after="156"/>
        <w:rPr>
          <w:rFonts w:ascii="黑体" w:eastAsia="黑体" w:hAnsi="黑体" w:cs="黑体" w:hint="eastAsia"/>
          <w:bCs/>
          <w:szCs w:val="21"/>
        </w:rPr>
      </w:pPr>
      <w:r w:rsidRPr="005C4C54">
        <w:rPr>
          <w:rFonts w:ascii="黑体" w:eastAsia="黑体" w:hAnsi="黑体" w:cs="黑体" w:hint="eastAsia"/>
          <w:bCs/>
          <w:szCs w:val="21"/>
        </w:rPr>
        <w:t>6.1 基本要求</w:t>
      </w:r>
    </w:p>
    <w:p w14:paraId="3FB0DC75" w14:textId="76A5A943" w:rsidR="00102C1D" w:rsidRDefault="00595691">
      <w:pPr>
        <w:widowControl/>
        <w:jc w:val="left"/>
        <w:rPr>
          <w:rFonts w:ascii="宋体" w:hAnsi="宋体" w:cs="宋体" w:hint="eastAsia"/>
          <w:color w:val="231F20"/>
          <w:kern w:val="0"/>
          <w:szCs w:val="21"/>
          <w:lang w:bidi="ar"/>
        </w:rPr>
      </w:pPr>
      <w:r>
        <w:rPr>
          <w:rFonts w:ascii="黑体" w:eastAsia="黑体" w:hAnsi="黑体" w:cs="黑体" w:hint="eastAsia"/>
          <w:color w:val="231F20"/>
          <w:kern w:val="0"/>
          <w:szCs w:val="21"/>
          <w:lang w:bidi="ar"/>
        </w:rPr>
        <w:t>6.1.1</w:t>
      </w:r>
      <w:r w:rsidR="00B62CC8">
        <w:rPr>
          <w:rFonts w:ascii="宋体" w:hAnsi="宋体" w:cs="宋体" w:hint="eastAsia"/>
          <w:color w:val="231F20"/>
          <w:kern w:val="0"/>
          <w:szCs w:val="21"/>
          <w:lang w:bidi="ar"/>
        </w:rPr>
        <w:t xml:space="preserve"> </w:t>
      </w:r>
      <w:r>
        <w:rPr>
          <w:rFonts w:ascii="宋体" w:hAnsi="宋体" w:cs="宋体" w:hint="eastAsia"/>
          <w:color w:val="231F20"/>
          <w:kern w:val="0"/>
          <w:szCs w:val="21"/>
          <w:lang w:bidi="ar"/>
        </w:rPr>
        <w:t>标准样品大多数是以“单元”（如瓶、管等）成批制备的，所有分发单元的特性值在规定不确定度范围内。</w:t>
      </w:r>
    </w:p>
    <w:p w14:paraId="7F064B1E" w14:textId="4965BD00" w:rsidR="00102C1D" w:rsidRDefault="00595691">
      <w:pPr>
        <w:widowControl/>
        <w:jc w:val="left"/>
      </w:pPr>
      <w:r>
        <w:rPr>
          <w:rFonts w:ascii="黑体" w:eastAsia="黑体" w:hAnsi="黑体" w:cs="黑体" w:hint="eastAsia"/>
          <w:color w:val="231F20"/>
          <w:kern w:val="0"/>
          <w:szCs w:val="21"/>
          <w:lang w:bidi="ar"/>
        </w:rPr>
        <w:t>6.1.2</w:t>
      </w:r>
      <w:r w:rsidR="00FE1A62">
        <w:rPr>
          <w:rFonts w:ascii="黑体" w:eastAsia="黑体" w:hAnsi="黑体" w:cs="黑体" w:hint="eastAsia"/>
          <w:color w:val="231F20"/>
          <w:kern w:val="0"/>
          <w:szCs w:val="21"/>
          <w:lang w:bidi="ar"/>
        </w:rPr>
        <w:t xml:space="preserve"> </w:t>
      </w:r>
      <w:r>
        <w:rPr>
          <w:rFonts w:ascii="宋体" w:hAnsi="宋体" w:cs="宋体" w:hint="eastAsia"/>
          <w:color w:val="231F20"/>
          <w:kern w:val="0"/>
          <w:szCs w:val="21"/>
          <w:lang w:bidi="ar"/>
        </w:rPr>
        <w:t>凡成批制备并分装成最小包装单元的标准样品，</w:t>
      </w:r>
      <w:r w:rsidR="00AA08D8">
        <w:rPr>
          <w:rFonts w:ascii="宋体" w:hAnsi="宋体" w:cs="宋体" w:hint="eastAsia"/>
          <w:color w:val="231F20"/>
          <w:kern w:val="0"/>
          <w:szCs w:val="21"/>
          <w:lang w:bidi="ar"/>
        </w:rPr>
        <w:t>均</w:t>
      </w:r>
      <w:r>
        <w:rPr>
          <w:rFonts w:ascii="宋体" w:hAnsi="宋体" w:cs="宋体" w:hint="eastAsia"/>
          <w:color w:val="231F20"/>
          <w:kern w:val="0"/>
          <w:szCs w:val="21"/>
          <w:lang w:bidi="ar"/>
        </w:rPr>
        <w:t>应进行均匀性评估。</w:t>
      </w:r>
    </w:p>
    <w:p w14:paraId="5F733EBE" w14:textId="04DF25FF" w:rsidR="00102C1D" w:rsidRDefault="00595691">
      <w:pPr>
        <w:widowControl/>
        <w:jc w:val="left"/>
        <w:rPr>
          <w:rFonts w:ascii="宋体" w:hAnsi="宋体" w:cs="宋体" w:hint="eastAsia"/>
          <w:color w:val="231F20"/>
          <w:kern w:val="0"/>
          <w:szCs w:val="21"/>
          <w:lang w:bidi="ar"/>
        </w:rPr>
      </w:pPr>
      <w:r>
        <w:rPr>
          <w:rFonts w:ascii="黑体" w:eastAsia="黑体" w:hAnsi="黑体" w:cs="黑体"/>
          <w:color w:val="231F20"/>
          <w:kern w:val="0"/>
          <w:szCs w:val="21"/>
          <w:lang w:bidi="ar"/>
        </w:rPr>
        <w:t>6.1.</w:t>
      </w:r>
      <w:r>
        <w:rPr>
          <w:rFonts w:ascii="黑体" w:eastAsia="黑体" w:hAnsi="黑体" w:cs="黑体" w:hint="eastAsia"/>
          <w:color w:val="231F20"/>
          <w:kern w:val="0"/>
          <w:szCs w:val="21"/>
          <w:lang w:bidi="ar"/>
        </w:rPr>
        <w:t>3</w:t>
      </w:r>
      <w:r w:rsidR="00FE1A62">
        <w:rPr>
          <w:rFonts w:ascii="黑体" w:eastAsia="黑体" w:hAnsi="黑体" w:cs="黑体" w:hint="eastAsia"/>
          <w:color w:val="231F20"/>
          <w:kern w:val="0"/>
          <w:szCs w:val="21"/>
          <w:lang w:bidi="ar"/>
        </w:rPr>
        <w:t xml:space="preserve"> </w:t>
      </w:r>
      <w:r>
        <w:rPr>
          <w:rFonts w:ascii="宋体" w:hAnsi="宋体" w:cs="宋体"/>
          <w:color w:val="231F20"/>
          <w:kern w:val="0"/>
          <w:szCs w:val="21"/>
          <w:lang w:bidi="ar"/>
        </w:rPr>
        <w:t>以随机次序进行重复性测试，即在同一实验室中由相同的人员使用相同的测试方法和仪器在较短时间内测试，检测结果可用数值表示的，可使用方差分析方法进行均匀性评价。</w:t>
      </w:r>
    </w:p>
    <w:p w14:paraId="633AEA78" w14:textId="0B17DE03" w:rsidR="00102C1D" w:rsidRDefault="00595691">
      <w:pPr>
        <w:widowControl/>
        <w:jc w:val="left"/>
        <w:rPr>
          <w:rFonts w:ascii="宋体" w:hAnsi="宋体" w:cs="宋体" w:hint="eastAsia"/>
          <w:color w:val="231F20"/>
          <w:kern w:val="0"/>
          <w:szCs w:val="21"/>
          <w:lang w:bidi="ar"/>
        </w:rPr>
      </w:pPr>
      <w:r>
        <w:rPr>
          <w:rFonts w:ascii="黑体" w:eastAsia="黑体" w:hAnsi="黑体" w:cs="黑体"/>
          <w:color w:val="231F20"/>
          <w:kern w:val="0"/>
          <w:szCs w:val="21"/>
          <w:lang w:bidi="ar"/>
        </w:rPr>
        <w:t>6.1.</w:t>
      </w:r>
      <w:r>
        <w:rPr>
          <w:rFonts w:ascii="黑体" w:eastAsia="黑体" w:hAnsi="黑体" w:cs="黑体" w:hint="eastAsia"/>
          <w:color w:val="231F20"/>
          <w:kern w:val="0"/>
          <w:szCs w:val="21"/>
          <w:lang w:bidi="ar"/>
        </w:rPr>
        <w:t>4</w:t>
      </w:r>
      <w:r w:rsidR="00FE1A62">
        <w:rPr>
          <w:rFonts w:ascii="黑体" w:eastAsia="黑体" w:hAnsi="黑体" w:cs="黑体" w:hint="eastAsia"/>
          <w:color w:val="231F20"/>
          <w:kern w:val="0"/>
          <w:szCs w:val="21"/>
          <w:lang w:bidi="ar"/>
        </w:rPr>
        <w:t xml:space="preserve"> </w:t>
      </w:r>
      <w:r>
        <w:rPr>
          <w:rFonts w:ascii="宋体" w:hAnsi="宋体" w:cs="宋体"/>
          <w:color w:val="231F20"/>
          <w:kern w:val="0"/>
          <w:szCs w:val="21"/>
          <w:lang w:bidi="ar"/>
        </w:rPr>
        <w:t>标准样品</w:t>
      </w:r>
      <w:r>
        <w:rPr>
          <w:rFonts w:ascii="宋体" w:hAnsi="宋体" w:cs="宋体" w:hint="eastAsia"/>
          <w:color w:val="231F20"/>
          <w:kern w:val="0"/>
          <w:szCs w:val="21"/>
          <w:lang w:bidi="ar"/>
        </w:rPr>
        <w:t>可</w:t>
      </w:r>
      <w:r>
        <w:rPr>
          <w:rFonts w:ascii="宋体" w:hAnsi="宋体" w:cs="宋体"/>
          <w:color w:val="231F20"/>
          <w:kern w:val="0"/>
          <w:szCs w:val="21"/>
          <w:lang w:bidi="ar"/>
        </w:rPr>
        <w:t>采用标准规定的实时荧</w:t>
      </w:r>
      <w:r>
        <w:rPr>
          <w:rFonts w:ascii="Times New Roman" w:hAnsi="Times New Roman"/>
          <w:color w:val="231F20"/>
          <w:kern w:val="0"/>
          <w:szCs w:val="21"/>
          <w:lang w:bidi="ar"/>
        </w:rPr>
        <w:t>光</w:t>
      </w:r>
      <w:r>
        <w:rPr>
          <w:rFonts w:ascii="Times New Roman" w:hAnsi="Times New Roman"/>
          <w:color w:val="231F20"/>
          <w:kern w:val="0"/>
          <w:szCs w:val="21"/>
          <w:lang w:bidi="ar"/>
        </w:rPr>
        <w:t>PCR</w:t>
      </w:r>
      <w:r>
        <w:rPr>
          <w:rFonts w:ascii="Times New Roman" w:hAnsi="Times New Roman"/>
          <w:color w:val="231F20"/>
          <w:kern w:val="0"/>
          <w:szCs w:val="21"/>
          <w:lang w:bidi="ar"/>
        </w:rPr>
        <w:t>或</w:t>
      </w:r>
      <w:r>
        <w:rPr>
          <w:rFonts w:ascii="Times New Roman" w:hAnsi="Times New Roman" w:hint="eastAsia"/>
          <w:color w:val="231F20"/>
          <w:kern w:val="0"/>
          <w:szCs w:val="21"/>
          <w:lang w:bidi="ar"/>
        </w:rPr>
        <w:t>数字</w:t>
      </w:r>
      <w:r>
        <w:rPr>
          <w:rFonts w:ascii="Times New Roman" w:hAnsi="Times New Roman"/>
          <w:color w:val="231F20"/>
          <w:kern w:val="0"/>
          <w:szCs w:val="21"/>
          <w:lang w:bidi="ar"/>
        </w:rPr>
        <w:t>PCR</w:t>
      </w:r>
      <w:r>
        <w:rPr>
          <w:rFonts w:ascii="Times New Roman" w:hAnsi="Times New Roman"/>
          <w:color w:val="231F20"/>
          <w:kern w:val="0"/>
          <w:szCs w:val="21"/>
          <w:lang w:bidi="ar"/>
        </w:rPr>
        <w:t>方法进行均匀</w:t>
      </w:r>
      <w:r>
        <w:rPr>
          <w:rFonts w:ascii="宋体" w:hAnsi="宋体" w:cs="宋体"/>
          <w:color w:val="231F20"/>
          <w:kern w:val="0"/>
          <w:szCs w:val="21"/>
          <w:lang w:bidi="ar"/>
        </w:rPr>
        <w:t>性分析。</w:t>
      </w:r>
    </w:p>
    <w:p w14:paraId="6641E990" w14:textId="77777777" w:rsidR="00102C1D" w:rsidRPr="00724D7E" w:rsidRDefault="00595691" w:rsidP="00724D7E">
      <w:pPr>
        <w:spacing w:beforeLines="50" w:before="156" w:afterLines="50" w:after="156"/>
        <w:rPr>
          <w:rFonts w:ascii="黑体" w:eastAsia="黑体" w:hAnsi="黑体" w:cs="黑体" w:hint="eastAsia"/>
          <w:bCs/>
          <w:szCs w:val="21"/>
        </w:rPr>
      </w:pPr>
      <w:r w:rsidRPr="00724D7E">
        <w:rPr>
          <w:rFonts w:ascii="黑体" w:eastAsia="黑体" w:hAnsi="黑体" w:cs="黑体" w:hint="eastAsia"/>
          <w:bCs/>
          <w:szCs w:val="21"/>
        </w:rPr>
        <w:t xml:space="preserve">6.2 取样方式和取样数目 </w:t>
      </w:r>
    </w:p>
    <w:p w14:paraId="09AA2FB4" w14:textId="77777777" w:rsidR="00102C1D" w:rsidRDefault="00595691">
      <w:pPr>
        <w:widowControl/>
        <w:jc w:val="left"/>
        <w:rPr>
          <w:rFonts w:ascii="FZShuSong-Z01" w:eastAsia="FZShuSong-Z01" w:hAnsi="FZShuSong-Z01" w:cs="FZShuSong-Z01"/>
          <w:color w:val="231F20"/>
          <w:kern w:val="0"/>
          <w:szCs w:val="21"/>
          <w:lang w:bidi="ar"/>
        </w:rPr>
      </w:pPr>
      <w:r>
        <w:rPr>
          <w:rFonts w:ascii="黑体" w:eastAsia="黑体" w:hAnsi="黑体" w:cs="黑体"/>
          <w:color w:val="231F20"/>
          <w:kern w:val="0"/>
          <w:szCs w:val="21"/>
          <w:lang w:bidi="ar"/>
        </w:rPr>
        <w:t>6.2.1</w:t>
      </w:r>
      <w:r>
        <w:rPr>
          <w:rFonts w:ascii="黑体" w:eastAsia="黑体" w:hAnsi="黑体" w:cs="黑体" w:hint="eastAsia"/>
          <w:color w:val="231F20"/>
          <w:kern w:val="0"/>
          <w:szCs w:val="21"/>
          <w:lang w:bidi="ar"/>
        </w:rPr>
        <w:t xml:space="preserve"> </w:t>
      </w:r>
      <w:r>
        <w:rPr>
          <w:rFonts w:ascii="FZShuSong-Z01" w:eastAsia="FZShuSong-Z01" w:hAnsi="FZShuSong-Z01" w:cs="FZShuSong-Z01"/>
          <w:color w:val="231F20"/>
          <w:kern w:val="0"/>
          <w:szCs w:val="21"/>
          <w:lang w:bidi="ar"/>
        </w:rPr>
        <w:t>从分装成最小包装单元的样品中随机抽样。</w:t>
      </w:r>
    </w:p>
    <w:p w14:paraId="60F4BF91" w14:textId="397DA254" w:rsidR="00102C1D" w:rsidRPr="00566C28" w:rsidRDefault="00595691">
      <w:pPr>
        <w:widowControl/>
        <w:jc w:val="left"/>
        <w:rPr>
          <w:rFonts w:ascii="Times New Roman" w:hAnsi="Times New Roman"/>
          <w:color w:val="231F20"/>
          <w:kern w:val="0"/>
          <w:szCs w:val="21"/>
          <w:lang w:bidi="ar"/>
        </w:rPr>
      </w:pPr>
      <w:r w:rsidRPr="00566C28">
        <w:rPr>
          <w:rFonts w:ascii="黑体" w:eastAsia="黑体" w:hAnsi="黑体" w:cs="黑体"/>
          <w:color w:val="231F20"/>
          <w:kern w:val="0"/>
          <w:szCs w:val="21"/>
          <w:lang w:bidi="ar"/>
        </w:rPr>
        <w:t>6.2.2</w:t>
      </w:r>
      <w:r w:rsidR="00FE1A62">
        <w:rPr>
          <w:rFonts w:ascii="黑体" w:eastAsia="黑体" w:hAnsi="黑体" w:cs="黑体" w:hint="eastAsia"/>
          <w:color w:val="231F20"/>
          <w:kern w:val="0"/>
          <w:szCs w:val="21"/>
          <w:lang w:bidi="ar"/>
        </w:rPr>
        <w:t xml:space="preserve"> </w:t>
      </w:r>
      <w:r w:rsidR="00566C28" w:rsidRPr="00566C28">
        <w:rPr>
          <w:rFonts w:ascii="Times New Roman" w:hAnsi="Times New Roman" w:hint="eastAsia"/>
          <w:color w:val="231F20"/>
          <w:kern w:val="0"/>
          <w:szCs w:val="21"/>
          <w:lang w:bidi="ar"/>
        </w:rPr>
        <w:t>随机</w:t>
      </w:r>
      <w:r w:rsidRPr="00566C28">
        <w:rPr>
          <w:rFonts w:ascii="Times New Roman" w:hAnsi="Times New Roman"/>
          <w:color w:val="231F20"/>
          <w:kern w:val="0"/>
          <w:szCs w:val="21"/>
          <w:lang w:bidi="ar"/>
        </w:rPr>
        <w:t>抽取单元数</w:t>
      </w:r>
      <w:r w:rsidR="00566C28" w:rsidRPr="00566C28">
        <w:rPr>
          <w:rFonts w:ascii="Times New Roman" w:hAnsi="Times New Roman" w:hint="eastAsia"/>
          <w:color w:val="231F20"/>
          <w:kern w:val="0"/>
          <w:szCs w:val="21"/>
          <w:lang w:bidi="ar"/>
        </w:rPr>
        <w:t>参照公式</w:t>
      </w:r>
      <w:r w:rsidR="00094F60">
        <w:rPr>
          <w:rFonts w:ascii="Times New Roman" w:hAnsi="Times New Roman" w:hint="eastAsia"/>
          <w:color w:val="231F20"/>
          <w:kern w:val="0"/>
          <w:szCs w:val="21"/>
          <w:lang w:bidi="ar"/>
        </w:rPr>
        <w:t>（</w:t>
      </w:r>
      <w:r w:rsidR="00094F60" w:rsidRPr="00566C28">
        <w:rPr>
          <w:rFonts w:ascii="Times New Roman" w:hAnsi="Times New Roman" w:hint="eastAsia"/>
          <w:color w:val="231F20"/>
          <w:kern w:val="0"/>
          <w:szCs w:val="21"/>
          <w:lang w:bidi="ar"/>
        </w:rPr>
        <w:t>1</w:t>
      </w:r>
      <w:r w:rsidR="00094F60">
        <w:rPr>
          <w:rFonts w:ascii="Times New Roman" w:hAnsi="Times New Roman" w:hint="eastAsia"/>
          <w:color w:val="231F20"/>
          <w:kern w:val="0"/>
          <w:szCs w:val="21"/>
          <w:lang w:bidi="ar"/>
        </w:rPr>
        <w:t>）</w:t>
      </w:r>
      <w:r w:rsidRPr="00566C28">
        <w:rPr>
          <w:rFonts w:ascii="Times New Roman" w:hAnsi="Times New Roman"/>
          <w:color w:val="231F20"/>
          <w:kern w:val="0"/>
          <w:szCs w:val="21"/>
          <w:lang w:bidi="ar"/>
        </w:rPr>
        <w:t>。</w:t>
      </w:r>
    </w:p>
    <w:p w14:paraId="0ECD3478" w14:textId="78428440" w:rsidR="00566C28" w:rsidRPr="00566C28" w:rsidRDefault="00000000" w:rsidP="00510329">
      <w:pPr>
        <w:widowControl/>
        <w:jc w:val="center"/>
        <w:rPr>
          <w:rFonts w:ascii="Times New Roman" w:hAnsi="Times New Roman"/>
          <w:color w:val="231F20"/>
          <w:kern w:val="0"/>
          <w:szCs w:val="21"/>
          <w:lang w:bidi="ar"/>
        </w:rPr>
      </w:pPr>
      <m:oMath>
        <m:sSub>
          <m:sSubPr>
            <m:ctrlPr>
              <w:rPr>
                <w:rFonts w:ascii="Cambria Math" w:hAnsi="Cambria Math"/>
                <w:i/>
                <w:color w:val="231F20"/>
                <w:kern w:val="0"/>
                <w:szCs w:val="21"/>
                <w:lang w:bidi="ar"/>
              </w:rPr>
            </m:ctrlPr>
          </m:sSubPr>
          <m:e>
            <m:r>
              <w:rPr>
                <w:rFonts w:ascii="Cambria Math" w:hAnsi="Cambria Math"/>
                <w:color w:val="231F20"/>
                <w:kern w:val="0"/>
                <w:szCs w:val="21"/>
                <w:lang w:bidi="ar"/>
              </w:rPr>
              <m:t>N</m:t>
            </m:r>
          </m:e>
          <m:sub>
            <m:r>
              <w:rPr>
                <w:rFonts w:ascii="Cambria Math" w:hAnsi="Cambria Math"/>
                <w:color w:val="231F20"/>
                <w:kern w:val="0"/>
                <w:szCs w:val="21"/>
                <w:lang w:bidi="ar"/>
              </w:rPr>
              <m:t>min</m:t>
            </m:r>
          </m:sub>
        </m:sSub>
        <m:r>
          <w:rPr>
            <w:rFonts w:ascii="Cambria Math" w:hAnsi="Cambria Math"/>
            <w:color w:val="231F20"/>
            <w:kern w:val="0"/>
            <w:szCs w:val="21"/>
            <w:lang w:bidi="ar"/>
          </w:rPr>
          <m:t>=</m:t>
        </m:r>
        <m:r>
          <m:rPr>
            <m:sty m:val="p"/>
          </m:rPr>
          <w:rPr>
            <w:rFonts w:ascii="Cambria Math" w:hAnsi="Cambria Math"/>
            <w:color w:val="231F20"/>
            <w:kern w:val="0"/>
            <w:szCs w:val="21"/>
            <w:lang w:bidi="ar"/>
          </w:rPr>
          <m:t>max⁡</m:t>
        </m:r>
        <m:r>
          <w:rPr>
            <w:rFonts w:ascii="Cambria Math" w:hAnsi="Cambria Math"/>
            <w:color w:val="231F20"/>
            <w:kern w:val="0"/>
            <w:szCs w:val="21"/>
            <w:lang w:bidi="ar"/>
          </w:rPr>
          <m:t>(10,</m:t>
        </m:r>
        <m:rad>
          <m:radPr>
            <m:ctrlPr>
              <w:rPr>
                <w:rFonts w:ascii="Cambria Math" w:hAnsi="Cambria Math"/>
                <w:i/>
                <w:color w:val="231F20"/>
                <w:kern w:val="0"/>
                <w:szCs w:val="21"/>
                <w:lang w:bidi="ar"/>
              </w:rPr>
            </m:ctrlPr>
          </m:radPr>
          <m:deg>
            <m:r>
              <w:rPr>
                <w:rFonts w:ascii="Cambria Math" w:hAnsi="Cambria Math"/>
                <w:color w:val="231F20"/>
                <w:kern w:val="0"/>
                <w:szCs w:val="21"/>
                <w:lang w:bidi="ar"/>
              </w:rPr>
              <m:t>3</m:t>
            </m:r>
          </m:deg>
          <m:e>
            <m:sSub>
              <m:sSubPr>
                <m:ctrlPr>
                  <w:rPr>
                    <w:rFonts w:ascii="Cambria Math" w:hAnsi="Cambria Math"/>
                    <w:i/>
                    <w:color w:val="231F20"/>
                    <w:kern w:val="0"/>
                    <w:szCs w:val="21"/>
                    <w:lang w:bidi="ar"/>
                  </w:rPr>
                </m:ctrlPr>
              </m:sSubPr>
              <m:e>
                <m:r>
                  <w:rPr>
                    <w:rFonts w:ascii="Cambria Math" w:hAnsi="Cambria Math"/>
                    <w:color w:val="231F20"/>
                    <w:kern w:val="0"/>
                    <w:szCs w:val="21"/>
                    <w:lang w:bidi="ar"/>
                  </w:rPr>
                  <m:t>N</m:t>
                </m:r>
              </m:e>
              <m:sub>
                <m:r>
                  <w:rPr>
                    <w:rFonts w:ascii="Cambria Math" w:hAnsi="Cambria Math"/>
                    <w:color w:val="231F20"/>
                    <w:kern w:val="0"/>
                    <w:szCs w:val="21"/>
                    <w:lang w:bidi="ar"/>
                  </w:rPr>
                  <m:t>prod</m:t>
                </m:r>
              </m:sub>
            </m:sSub>
          </m:e>
        </m:rad>
        <m:r>
          <m:rPr>
            <m:sty m:val="p"/>
          </m:rPr>
          <w:rPr>
            <w:rFonts w:ascii="Cambria Math" w:hAnsi="Cambria Math"/>
            <w:color w:val="231F20"/>
            <w:kern w:val="0"/>
            <w:szCs w:val="21"/>
            <w:lang w:bidi="ar"/>
          </w:rPr>
          <m:t>)</m:t>
        </m:r>
      </m:oMath>
      <w:r w:rsidR="00510329">
        <w:rPr>
          <w:rFonts w:ascii="Times New Roman" w:hAnsi="Times New Roman" w:hint="eastAsia"/>
          <w:iCs/>
          <w:color w:val="231F20"/>
          <w:kern w:val="0"/>
          <w:szCs w:val="21"/>
          <w:lang w:bidi="ar"/>
        </w:rPr>
        <w:t xml:space="preserve">                   </w:t>
      </w:r>
      <w:r w:rsidR="00094F60">
        <w:rPr>
          <w:rFonts w:ascii="Times New Roman" w:hAnsi="Times New Roman" w:hint="eastAsia"/>
          <w:iCs/>
          <w:color w:val="231F20"/>
          <w:kern w:val="0"/>
          <w:szCs w:val="21"/>
          <w:lang w:bidi="ar"/>
        </w:rPr>
        <w:t>（</w:t>
      </w:r>
      <w:r w:rsidR="00094F60">
        <w:rPr>
          <w:rFonts w:ascii="Times New Roman" w:hAnsi="Times New Roman" w:hint="eastAsia"/>
          <w:iCs/>
          <w:color w:val="231F20"/>
          <w:kern w:val="0"/>
          <w:szCs w:val="21"/>
          <w:lang w:bidi="ar"/>
        </w:rPr>
        <w:t>1</w:t>
      </w:r>
      <w:r w:rsidR="00094F60">
        <w:rPr>
          <w:rFonts w:ascii="Times New Roman" w:hAnsi="Times New Roman" w:hint="eastAsia"/>
          <w:iCs/>
          <w:color w:val="231F20"/>
          <w:kern w:val="0"/>
          <w:szCs w:val="21"/>
          <w:lang w:bidi="ar"/>
        </w:rPr>
        <w:t>）</w:t>
      </w:r>
    </w:p>
    <w:p w14:paraId="2C1A67A4" w14:textId="77777777" w:rsidR="00E43F95" w:rsidRPr="0037133F" w:rsidRDefault="00566C28" w:rsidP="005C4C54">
      <w:pPr>
        <w:widowControl/>
        <w:ind w:firstLineChars="300" w:firstLine="630"/>
        <w:jc w:val="left"/>
        <w:rPr>
          <w:rFonts w:ascii="Times New Roman" w:hAnsi="Times New Roman"/>
          <w:color w:val="231F20"/>
          <w:kern w:val="0"/>
          <w:szCs w:val="21"/>
          <w:lang w:bidi="ar"/>
        </w:rPr>
      </w:pPr>
      <w:r w:rsidRPr="0037133F">
        <w:rPr>
          <w:rFonts w:ascii="Times New Roman" w:hAnsi="Times New Roman" w:hint="eastAsia"/>
          <w:color w:val="231F20"/>
          <w:kern w:val="0"/>
          <w:szCs w:val="21"/>
          <w:lang w:bidi="ar"/>
        </w:rPr>
        <w:t>式中：</w:t>
      </w:r>
    </w:p>
    <w:p w14:paraId="6A43F421" w14:textId="2AD883D0" w:rsidR="00566C28" w:rsidRPr="0037133F" w:rsidRDefault="00566C28" w:rsidP="00E43F95">
      <w:pPr>
        <w:widowControl/>
        <w:ind w:firstLineChars="300" w:firstLine="630"/>
        <w:jc w:val="left"/>
        <w:rPr>
          <w:rFonts w:ascii="Times New Roman" w:hAnsi="Times New Roman"/>
          <w:color w:val="231F20"/>
          <w:kern w:val="0"/>
          <w:szCs w:val="21"/>
          <w:lang w:bidi="ar"/>
        </w:rPr>
      </w:pPr>
      <w:proofErr w:type="spellStart"/>
      <w:r w:rsidRPr="0037133F">
        <w:rPr>
          <w:rFonts w:ascii="Times New Roman" w:hAnsi="Times New Roman" w:hint="eastAsia"/>
          <w:i/>
          <w:iCs/>
          <w:color w:val="231F20"/>
          <w:kern w:val="0"/>
          <w:szCs w:val="21"/>
          <w:lang w:bidi="ar"/>
        </w:rPr>
        <w:t>N</w:t>
      </w:r>
      <w:r w:rsidRPr="0037133F">
        <w:rPr>
          <w:rFonts w:ascii="Times New Roman" w:hAnsi="Times New Roman" w:hint="eastAsia"/>
          <w:i/>
          <w:iCs/>
          <w:color w:val="231F20"/>
          <w:kern w:val="0"/>
          <w:szCs w:val="21"/>
          <w:vertAlign w:val="subscript"/>
          <w:lang w:bidi="ar"/>
        </w:rPr>
        <w:t>min</w:t>
      </w:r>
      <w:proofErr w:type="spellEnd"/>
      <w:r w:rsidR="00094F60">
        <w:rPr>
          <w:rFonts w:ascii="Times New Roman" w:hAnsi="Times New Roman" w:hint="eastAsia"/>
          <w:color w:val="231F20"/>
          <w:kern w:val="0"/>
          <w:szCs w:val="21"/>
          <w:lang w:bidi="ar"/>
        </w:rPr>
        <w:t xml:space="preserve">  </w:t>
      </w:r>
      <w:r w:rsidR="00094F60" w:rsidRPr="0037133F">
        <w:rPr>
          <w:rFonts w:ascii="Times New Roman" w:hAnsi="Times New Roman" w:hint="eastAsia"/>
          <w:color w:val="231F20"/>
          <w:kern w:val="0"/>
          <w:szCs w:val="21"/>
          <w:lang w:bidi="ar"/>
        </w:rPr>
        <w:t>—</w:t>
      </w:r>
      <w:r w:rsidRPr="0037133F">
        <w:rPr>
          <w:rFonts w:ascii="Times New Roman" w:hAnsi="Times New Roman" w:hint="eastAsia"/>
          <w:color w:val="231F20"/>
          <w:kern w:val="0"/>
          <w:szCs w:val="21"/>
          <w:lang w:bidi="ar"/>
        </w:rPr>
        <w:t>随机抽取最小单元数，结果只进不舍，取整数；</w:t>
      </w:r>
    </w:p>
    <w:p w14:paraId="00997D73" w14:textId="4F458014" w:rsidR="00566C28" w:rsidRPr="00566C28" w:rsidRDefault="00566C28" w:rsidP="00566C28">
      <w:pPr>
        <w:widowControl/>
        <w:ind w:firstLineChars="300" w:firstLine="630"/>
        <w:jc w:val="left"/>
        <w:rPr>
          <w:rFonts w:ascii="Times New Roman" w:hAnsi="Times New Roman"/>
          <w:color w:val="231F20"/>
          <w:kern w:val="0"/>
          <w:szCs w:val="21"/>
          <w:lang w:bidi="ar"/>
        </w:rPr>
      </w:pPr>
      <w:proofErr w:type="spellStart"/>
      <w:r w:rsidRPr="0037133F">
        <w:rPr>
          <w:rFonts w:ascii="Times New Roman" w:hAnsi="Times New Roman" w:hint="eastAsia"/>
          <w:i/>
          <w:iCs/>
          <w:color w:val="231F20"/>
          <w:kern w:val="0"/>
          <w:szCs w:val="21"/>
          <w:lang w:bidi="ar"/>
        </w:rPr>
        <w:lastRenderedPageBreak/>
        <w:t>N</w:t>
      </w:r>
      <w:r w:rsidRPr="0037133F">
        <w:rPr>
          <w:rFonts w:ascii="Times New Roman" w:hAnsi="Times New Roman" w:hint="eastAsia"/>
          <w:i/>
          <w:iCs/>
          <w:color w:val="231F20"/>
          <w:kern w:val="0"/>
          <w:szCs w:val="21"/>
          <w:vertAlign w:val="subscript"/>
          <w:lang w:bidi="ar"/>
        </w:rPr>
        <w:t>pr</w:t>
      </w:r>
      <w:r w:rsidR="0037133F">
        <w:rPr>
          <w:rFonts w:ascii="Times New Roman" w:hAnsi="Times New Roman" w:hint="eastAsia"/>
          <w:i/>
          <w:iCs/>
          <w:color w:val="231F20"/>
          <w:kern w:val="0"/>
          <w:szCs w:val="21"/>
          <w:vertAlign w:val="subscript"/>
          <w:lang w:bidi="ar"/>
        </w:rPr>
        <w:t>o</w:t>
      </w:r>
      <w:r w:rsidRPr="0037133F">
        <w:rPr>
          <w:rFonts w:ascii="Times New Roman" w:hAnsi="Times New Roman" w:hint="eastAsia"/>
          <w:i/>
          <w:iCs/>
          <w:color w:val="231F20"/>
          <w:kern w:val="0"/>
          <w:szCs w:val="21"/>
          <w:vertAlign w:val="subscript"/>
          <w:lang w:bidi="ar"/>
        </w:rPr>
        <w:t>d</w:t>
      </w:r>
      <w:proofErr w:type="spellEnd"/>
      <w:r w:rsidR="00094F60">
        <w:rPr>
          <w:rFonts w:ascii="Times New Roman" w:hAnsi="Times New Roman" w:hint="eastAsia"/>
          <w:color w:val="231F20"/>
          <w:kern w:val="0"/>
          <w:szCs w:val="21"/>
          <w:lang w:bidi="ar"/>
        </w:rPr>
        <w:t xml:space="preserve">  </w:t>
      </w:r>
      <w:r w:rsidR="00094F60" w:rsidRPr="0037133F">
        <w:rPr>
          <w:rFonts w:ascii="Times New Roman" w:hAnsi="Times New Roman" w:hint="eastAsia"/>
          <w:color w:val="231F20"/>
          <w:kern w:val="0"/>
          <w:szCs w:val="21"/>
          <w:lang w:bidi="ar"/>
        </w:rPr>
        <w:t>—</w:t>
      </w:r>
      <w:r w:rsidRPr="0037133F">
        <w:rPr>
          <w:rFonts w:ascii="Times New Roman" w:hAnsi="Times New Roman" w:hint="eastAsia"/>
          <w:color w:val="231F20"/>
          <w:kern w:val="0"/>
          <w:szCs w:val="21"/>
          <w:lang w:bidi="ar"/>
        </w:rPr>
        <w:t>生产的单元总数。</w:t>
      </w:r>
    </w:p>
    <w:p w14:paraId="2865F9D7" w14:textId="5918A5DD" w:rsidR="00102C1D" w:rsidRDefault="00595691">
      <w:pPr>
        <w:widowControl/>
        <w:jc w:val="left"/>
      </w:pPr>
      <w:r>
        <w:rPr>
          <w:rFonts w:ascii="黑体" w:eastAsia="黑体" w:hAnsi="黑体" w:cs="黑体" w:hint="eastAsia"/>
          <w:color w:val="231F20"/>
          <w:kern w:val="0"/>
          <w:szCs w:val="21"/>
          <w:lang w:bidi="ar"/>
        </w:rPr>
        <w:t>6.2.3</w:t>
      </w:r>
      <w:r w:rsidR="00E43F95">
        <w:rPr>
          <w:rFonts w:ascii="黑体" w:eastAsia="黑体" w:hAnsi="黑体" w:cs="黑体" w:hint="eastAsia"/>
          <w:color w:val="231F20"/>
          <w:kern w:val="0"/>
          <w:szCs w:val="21"/>
          <w:lang w:bidi="ar"/>
        </w:rPr>
        <w:t xml:space="preserve"> </w:t>
      </w:r>
      <w:r>
        <w:rPr>
          <w:rFonts w:ascii="Times New Roman" w:hAnsi="Times New Roman"/>
          <w:color w:val="231F20"/>
          <w:kern w:val="0"/>
          <w:szCs w:val="21"/>
          <w:lang w:bidi="ar"/>
        </w:rPr>
        <w:t>在均匀性检验的取样时，应从待定特性量值可能出现差异的部位抽取，取样点的分布对于总体样品应有足够的代表性。对溶液可在分装的初始、中间和终结阶段取样。当引起待定特性量值的差异原因未知或认为不存在差异时，则进行随机取样，可采取随机数表决定抽取样品的号码。</w:t>
      </w:r>
    </w:p>
    <w:p w14:paraId="6B2E709D" w14:textId="77C3568B" w:rsidR="00102C1D" w:rsidRDefault="00595691">
      <w:pPr>
        <w:spacing w:beforeLines="50" w:before="156" w:afterLines="50" w:after="156"/>
        <w:rPr>
          <w:rFonts w:ascii="黑体" w:eastAsia="黑体" w:hAnsi="黑体" w:cs="黑体" w:hint="eastAsia"/>
          <w:bCs/>
          <w:szCs w:val="21"/>
        </w:rPr>
      </w:pPr>
      <w:r>
        <w:rPr>
          <w:rFonts w:ascii="黑体" w:eastAsia="黑体" w:hAnsi="黑体" w:cs="黑体" w:hint="eastAsia"/>
          <w:bCs/>
          <w:szCs w:val="21"/>
        </w:rPr>
        <w:t>6.3</w:t>
      </w:r>
      <w:r w:rsidR="00FE1A62">
        <w:rPr>
          <w:rFonts w:ascii="黑体" w:eastAsia="黑体" w:hAnsi="黑体" w:cs="黑体" w:hint="eastAsia"/>
          <w:bCs/>
          <w:szCs w:val="21"/>
        </w:rPr>
        <w:t xml:space="preserve"> </w:t>
      </w:r>
      <w:r>
        <w:rPr>
          <w:rFonts w:ascii="黑体" w:eastAsia="黑体" w:hAnsi="黑体" w:cs="黑体" w:hint="eastAsia"/>
          <w:bCs/>
          <w:szCs w:val="21"/>
        </w:rPr>
        <w:t>最小取样量</w:t>
      </w:r>
    </w:p>
    <w:p w14:paraId="7D7E347B" w14:textId="27F0B9E7" w:rsidR="00E43F95" w:rsidRDefault="00595691">
      <w:pPr>
        <w:widowControl/>
        <w:jc w:val="left"/>
        <w:rPr>
          <w:rFonts w:ascii="Times New Roman" w:hAnsi="Times New Roman"/>
          <w:color w:val="231F20"/>
          <w:kern w:val="0"/>
          <w:szCs w:val="21"/>
          <w:lang w:bidi="ar"/>
        </w:rPr>
      </w:pPr>
      <w:r>
        <w:rPr>
          <w:rFonts w:ascii="黑体" w:eastAsia="黑体" w:hAnsi="黑体" w:cs="黑体" w:hint="eastAsia"/>
          <w:color w:val="231F20"/>
          <w:kern w:val="0"/>
          <w:szCs w:val="21"/>
          <w:lang w:bidi="ar"/>
        </w:rPr>
        <w:t>6.3.1</w:t>
      </w:r>
      <w:r w:rsidR="00E43F95">
        <w:rPr>
          <w:rFonts w:ascii="黑体" w:eastAsia="黑体" w:hAnsi="黑体" w:cs="黑体" w:hint="eastAsia"/>
          <w:color w:val="231F20"/>
          <w:kern w:val="0"/>
          <w:szCs w:val="21"/>
          <w:lang w:bidi="ar"/>
        </w:rPr>
        <w:t xml:space="preserve"> </w:t>
      </w:r>
      <w:r w:rsidR="00E43F95">
        <w:rPr>
          <w:rFonts w:ascii="Times New Roman" w:hAnsi="Times New Roman" w:hint="eastAsia"/>
          <w:color w:val="231F20"/>
          <w:kern w:val="0"/>
          <w:szCs w:val="21"/>
          <w:lang w:bidi="ar"/>
        </w:rPr>
        <w:t>最小取样量可通过实验确定。</w:t>
      </w:r>
      <w:proofErr w:type="gramStart"/>
      <w:r w:rsidR="00E43F95">
        <w:rPr>
          <w:rFonts w:ascii="Times New Roman" w:hAnsi="Times New Roman" w:hint="eastAsia"/>
          <w:color w:val="231F20"/>
          <w:kern w:val="0"/>
          <w:szCs w:val="21"/>
          <w:lang w:bidi="ar"/>
        </w:rPr>
        <w:t>该量不</w:t>
      </w:r>
      <w:proofErr w:type="gramEnd"/>
      <w:r w:rsidR="00E43F95">
        <w:rPr>
          <w:rFonts w:ascii="Times New Roman" w:hAnsi="Times New Roman" w:hint="eastAsia"/>
          <w:color w:val="231F20"/>
          <w:kern w:val="0"/>
          <w:szCs w:val="21"/>
          <w:lang w:bidi="ar"/>
        </w:rPr>
        <w:t>影响对于特定参数测量的重复性。通常将均匀性评估中所使用的样品量规定为该标准样品使用时的最小取样量。</w:t>
      </w:r>
    </w:p>
    <w:p w14:paraId="6FA32A1F" w14:textId="21A0030D" w:rsidR="00102C1D" w:rsidRDefault="00E43F95">
      <w:pPr>
        <w:widowControl/>
        <w:jc w:val="left"/>
        <w:rPr>
          <w:rFonts w:ascii="Times New Roman" w:hAnsi="Times New Roman"/>
          <w:color w:val="231F20"/>
          <w:kern w:val="0"/>
          <w:szCs w:val="21"/>
          <w:lang w:bidi="ar"/>
        </w:rPr>
      </w:pPr>
      <w:r w:rsidRPr="00E43F95">
        <w:rPr>
          <w:rFonts w:ascii="黑体" w:eastAsia="黑体" w:hAnsi="黑体" w:cs="黑体" w:hint="eastAsia"/>
          <w:color w:val="231F20"/>
          <w:kern w:val="0"/>
          <w:szCs w:val="21"/>
          <w:lang w:bidi="ar"/>
        </w:rPr>
        <w:t xml:space="preserve">6.3.2 </w:t>
      </w:r>
      <w:r w:rsidR="00595691">
        <w:rPr>
          <w:rFonts w:ascii="Times New Roman" w:hAnsi="Times New Roman"/>
          <w:color w:val="231F20"/>
          <w:kern w:val="0"/>
          <w:szCs w:val="21"/>
          <w:lang w:bidi="ar"/>
        </w:rPr>
        <w:t>标准样品定值和使用时都应保证用量不少于该最小取样量。</w:t>
      </w:r>
    </w:p>
    <w:p w14:paraId="6193E776" w14:textId="025C3F30" w:rsidR="00102C1D" w:rsidRDefault="00595691">
      <w:pPr>
        <w:widowControl/>
        <w:jc w:val="left"/>
      </w:pPr>
      <w:r>
        <w:rPr>
          <w:rFonts w:ascii="黑体" w:eastAsia="黑体" w:hAnsi="黑体" w:cs="黑体" w:hint="eastAsia"/>
          <w:color w:val="231F20"/>
          <w:kern w:val="0"/>
          <w:szCs w:val="21"/>
          <w:lang w:bidi="ar"/>
        </w:rPr>
        <w:t>6.3.</w:t>
      </w:r>
      <w:r w:rsidR="00E43F95">
        <w:rPr>
          <w:rFonts w:ascii="黑体" w:eastAsia="黑体" w:hAnsi="黑体" w:cs="黑体" w:hint="eastAsia"/>
          <w:color w:val="231F20"/>
          <w:kern w:val="0"/>
          <w:szCs w:val="21"/>
          <w:lang w:bidi="ar"/>
        </w:rPr>
        <w:t xml:space="preserve">3 </w:t>
      </w:r>
      <w:r>
        <w:rPr>
          <w:rFonts w:ascii="FZShuSong-Z01" w:eastAsia="FZShuSong-Z01" w:hAnsi="FZShuSong-Z01" w:cs="FZShuSong-Z01"/>
          <w:color w:val="231F20"/>
          <w:kern w:val="0"/>
          <w:szCs w:val="21"/>
          <w:lang w:bidi="ar"/>
        </w:rPr>
        <w:t>最小取样量的确定还应关注相关检测标准中的规定。</w:t>
      </w:r>
    </w:p>
    <w:p w14:paraId="022391FB" w14:textId="77777777" w:rsidR="00102C1D" w:rsidRPr="005C4C54" w:rsidRDefault="00595691" w:rsidP="005C4C54">
      <w:pPr>
        <w:spacing w:beforeLines="100" w:before="312" w:afterLines="100" w:after="312"/>
        <w:rPr>
          <w:rFonts w:ascii="黑体" w:eastAsia="黑体" w:hAnsi="黑体" w:hint="eastAsia"/>
          <w:bCs/>
          <w:szCs w:val="21"/>
        </w:rPr>
      </w:pPr>
      <w:r w:rsidRPr="005C4C54">
        <w:rPr>
          <w:rFonts w:ascii="黑体" w:eastAsia="黑体" w:hAnsi="黑体" w:hint="eastAsia"/>
          <w:bCs/>
          <w:szCs w:val="21"/>
        </w:rPr>
        <w:t xml:space="preserve">7 </w:t>
      </w:r>
      <w:r w:rsidRPr="005C4C54">
        <w:rPr>
          <w:rFonts w:ascii="黑体" w:eastAsia="黑体" w:hAnsi="黑体"/>
          <w:bCs/>
          <w:szCs w:val="21"/>
        </w:rPr>
        <w:t xml:space="preserve"> </w:t>
      </w:r>
      <w:r w:rsidRPr="005C4C54">
        <w:rPr>
          <w:rFonts w:ascii="黑体" w:eastAsia="黑体" w:hAnsi="黑体" w:hint="eastAsia"/>
          <w:bCs/>
          <w:szCs w:val="21"/>
        </w:rPr>
        <w:t>稳定性评估</w:t>
      </w:r>
    </w:p>
    <w:p w14:paraId="29A4042E" w14:textId="77777777" w:rsidR="00102C1D" w:rsidRPr="005C4C54" w:rsidRDefault="00595691" w:rsidP="005C4C54">
      <w:pPr>
        <w:spacing w:beforeLines="50" w:before="156" w:afterLines="50" w:after="156"/>
        <w:rPr>
          <w:rFonts w:ascii="黑体" w:eastAsia="黑体" w:hAnsi="黑体" w:cs="黑体" w:hint="eastAsia"/>
          <w:bCs/>
          <w:szCs w:val="21"/>
        </w:rPr>
      </w:pPr>
      <w:r w:rsidRPr="005C4C54">
        <w:rPr>
          <w:rFonts w:ascii="黑体" w:eastAsia="黑体" w:hAnsi="黑体" w:cs="黑体" w:hint="eastAsia"/>
          <w:bCs/>
          <w:szCs w:val="21"/>
        </w:rPr>
        <w:t>7.1 基本要求</w:t>
      </w:r>
    </w:p>
    <w:p w14:paraId="2911CCB2" w14:textId="78468186" w:rsidR="004D2095" w:rsidRPr="004D2095" w:rsidRDefault="00595691">
      <w:pPr>
        <w:widowControl/>
        <w:jc w:val="left"/>
        <w:rPr>
          <w:rFonts w:ascii="FZShuSong-Z01" w:eastAsia="FZShuSong-Z01" w:hAnsi="FZShuSong-Z01" w:cs="FZShuSong-Z01"/>
          <w:color w:val="231F20"/>
          <w:kern w:val="0"/>
          <w:szCs w:val="21"/>
          <w:lang w:bidi="ar"/>
        </w:rPr>
      </w:pPr>
      <w:r w:rsidRPr="004D2095">
        <w:rPr>
          <w:rFonts w:ascii="黑体" w:eastAsia="黑体" w:hAnsi="黑体" w:cs="黑体" w:hint="eastAsia"/>
          <w:color w:val="231F20"/>
          <w:kern w:val="0"/>
          <w:szCs w:val="21"/>
          <w:lang w:bidi="ar"/>
        </w:rPr>
        <w:t>7.1.1</w:t>
      </w:r>
      <w:r w:rsidR="00FE1A62">
        <w:rPr>
          <w:rFonts w:ascii="黑体" w:eastAsia="黑体" w:hAnsi="黑体" w:cs="黑体" w:hint="eastAsia"/>
          <w:color w:val="231F20"/>
          <w:kern w:val="0"/>
          <w:szCs w:val="21"/>
          <w:lang w:bidi="ar"/>
        </w:rPr>
        <w:t xml:space="preserve"> </w:t>
      </w:r>
      <w:r w:rsidR="004D2095" w:rsidRPr="004D2095">
        <w:rPr>
          <w:rFonts w:ascii="宋体" w:hAnsi="宋体" w:cs="宋体" w:hint="eastAsia"/>
          <w:color w:val="231F20"/>
          <w:kern w:val="0"/>
          <w:szCs w:val="21"/>
          <w:lang w:bidi="ar"/>
        </w:rPr>
        <w:t>稳定性研究可分为运输（短期）</w:t>
      </w:r>
      <w:r w:rsidR="00E15980">
        <w:rPr>
          <w:rFonts w:ascii="宋体" w:hAnsi="宋体" w:cs="宋体" w:hint="eastAsia"/>
          <w:color w:val="231F20"/>
          <w:kern w:val="0"/>
          <w:szCs w:val="21"/>
          <w:lang w:bidi="ar"/>
        </w:rPr>
        <w:t>稳定性</w:t>
      </w:r>
      <w:r w:rsidR="004D2095" w:rsidRPr="004D2095">
        <w:rPr>
          <w:rFonts w:ascii="宋体" w:hAnsi="宋体" w:cs="宋体" w:hint="eastAsia"/>
          <w:color w:val="231F20"/>
          <w:kern w:val="0"/>
          <w:szCs w:val="21"/>
          <w:lang w:bidi="ar"/>
        </w:rPr>
        <w:t>和长期稳定性研究</w:t>
      </w:r>
      <w:r w:rsidR="004D2095">
        <w:rPr>
          <w:rFonts w:ascii="宋体" w:hAnsi="宋体" w:cs="宋体" w:hint="eastAsia"/>
          <w:color w:val="231F20"/>
          <w:kern w:val="0"/>
          <w:szCs w:val="21"/>
          <w:lang w:bidi="ar"/>
        </w:rPr>
        <w:t>。</w:t>
      </w:r>
    </w:p>
    <w:p w14:paraId="21E18F0F" w14:textId="6BAAFD7E" w:rsidR="00102C1D" w:rsidRDefault="004D2095">
      <w:pPr>
        <w:widowControl/>
        <w:jc w:val="left"/>
        <w:rPr>
          <w:rFonts w:ascii="Times New Roman" w:hAnsi="Times New Roman"/>
          <w:color w:val="231F20"/>
          <w:kern w:val="0"/>
          <w:szCs w:val="21"/>
          <w:lang w:bidi="ar"/>
        </w:rPr>
      </w:pPr>
      <w:r w:rsidRPr="004D2095">
        <w:rPr>
          <w:rFonts w:ascii="黑体" w:eastAsia="黑体" w:hAnsi="黑体" w:cs="黑体" w:hint="eastAsia"/>
          <w:color w:val="231F20"/>
          <w:kern w:val="0"/>
          <w:szCs w:val="21"/>
          <w:lang w:bidi="ar"/>
        </w:rPr>
        <w:t xml:space="preserve">7.1.2 </w:t>
      </w:r>
      <w:r w:rsidR="00595691">
        <w:rPr>
          <w:rFonts w:ascii="Times New Roman" w:hAnsi="Times New Roman"/>
          <w:color w:val="231F20"/>
          <w:kern w:val="0"/>
          <w:szCs w:val="21"/>
          <w:lang w:bidi="ar"/>
        </w:rPr>
        <w:t>标准样品在规定的保存或使用条件下，定期进行特性量值的稳定性检验，通常采用标准规定的实时荧光</w:t>
      </w:r>
      <w:r w:rsidR="00595691">
        <w:rPr>
          <w:rFonts w:ascii="Times New Roman" w:hAnsi="Times New Roman"/>
          <w:color w:val="231F20"/>
          <w:kern w:val="0"/>
          <w:szCs w:val="21"/>
          <w:lang w:bidi="ar"/>
        </w:rPr>
        <w:t>PCR</w:t>
      </w:r>
      <w:r w:rsidR="00595691">
        <w:rPr>
          <w:rFonts w:ascii="Times New Roman" w:hAnsi="Times New Roman"/>
          <w:color w:val="231F20"/>
          <w:kern w:val="0"/>
          <w:szCs w:val="21"/>
          <w:lang w:bidi="ar"/>
        </w:rPr>
        <w:t>或</w:t>
      </w:r>
      <w:r w:rsidR="00595691">
        <w:rPr>
          <w:rFonts w:ascii="Times New Roman" w:hAnsi="Times New Roman" w:hint="eastAsia"/>
          <w:color w:val="231F20"/>
          <w:kern w:val="0"/>
          <w:szCs w:val="21"/>
          <w:lang w:bidi="ar"/>
        </w:rPr>
        <w:t>数字</w:t>
      </w:r>
      <w:r w:rsidR="00595691">
        <w:rPr>
          <w:rFonts w:ascii="Times New Roman" w:hAnsi="Times New Roman"/>
          <w:color w:val="231F20"/>
          <w:kern w:val="0"/>
          <w:szCs w:val="21"/>
          <w:lang w:bidi="ar"/>
        </w:rPr>
        <w:t>PCR</w:t>
      </w:r>
      <w:r w:rsidR="00595691">
        <w:rPr>
          <w:rFonts w:ascii="Times New Roman" w:hAnsi="Times New Roman"/>
          <w:color w:val="231F20"/>
          <w:kern w:val="0"/>
          <w:szCs w:val="21"/>
          <w:lang w:bidi="ar"/>
        </w:rPr>
        <w:t>方法进行检验。</w:t>
      </w:r>
    </w:p>
    <w:p w14:paraId="6539F1D6" w14:textId="1A7DA38E" w:rsidR="00102C1D" w:rsidRDefault="00595691">
      <w:pPr>
        <w:widowControl/>
        <w:jc w:val="left"/>
      </w:pPr>
      <w:r>
        <w:rPr>
          <w:rFonts w:ascii="黑体" w:eastAsia="黑体" w:hAnsi="黑体" w:cs="黑体"/>
          <w:color w:val="231F20"/>
          <w:kern w:val="0"/>
          <w:szCs w:val="21"/>
          <w:lang w:bidi="ar"/>
        </w:rPr>
        <w:t>7.1.</w:t>
      </w:r>
      <w:r w:rsidR="004D2095">
        <w:rPr>
          <w:rFonts w:ascii="黑体" w:eastAsia="黑体" w:hAnsi="黑体" w:cs="黑体" w:hint="eastAsia"/>
          <w:color w:val="231F20"/>
          <w:kern w:val="0"/>
          <w:szCs w:val="21"/>
          <w:lang w:bidi="ar"/>
        </w:rPr>
        <w:t>3</w:t>
      </w:r>
      <w:r w:rsidR="00FE1A62">
        <w:rPr>
          <w:rFonts w:ascii="黑体" w:eastAsia="黑体" w:hAnsi="黑体" w:cs="黑体" w:hint="eastAsia"/>
          <w:color w:val="231F20"/>
          <w:kern w:val="0"/>
          <w:szCs w:val="21"/>
          <w:lang w:bidi="ar"/>
        </w:rPr>
        <w:t xml:space="preserve"> </w:t>
      </w:r>
      <w:r>
        <w:rPr>
          <w:rFonts w:ascii="FZShuSong-Z01" w:eastAsia="FZShuSong-Z01" w:hAnsi="FZShuSong-Z01" w:cs="FZShuSong-Z01"/>
          <w:color w:val="231F20"/>
          <w:kern w:val="0"/>
          <w:szCs w:val="21"/>
          <w:lang w:bidi="ar"/>
        </w:rPr>
        <w:t>稳定性检验应在均匀性检验证明样品充分均匀后进行。</w:t>
      </w:r>
    </w:p>
    <w:p w14:paraId="7AFF9234" w14:textId="57395711" w:rsidR="00102C1D" w:rsidRDefault="00595691">
      <w:pPr>
        <w:widowControl/>
        <w:jc w:val="left"/>
      </w:pPr>
      <w:r>
        <w:rPr>
          <w:rFonts w:ascii="黑体" w:eastAsia="黑体" w:hAnsi="黑体" w:cs="黑体"/>
          <w:color w:val="231F20"/>
          <w:kern w:val="0"/>
          <w:szCs w:val="21"/>
          <w:lang w:bidi="ar"/>
        </w:rPr>
        <w:t>7.1.</w:t>
      </w:r>
      <w:r w:rsidR="004D2095">
        <w:rPr>
          <w:rFonts w:ascii="黑体" w:eastAsia="黑体" w:hAnsi="黑体" w:cs="黑体" w:hint="eastAsia"/>
          <w:color w:val="231F20"/>
          <w:kern w:val="0"/>
          <w:szCs w:val="21"/>
          <w:lang w:bidi="ar"/>
        </w:rPr>
        <w:t>4</w:t>
      </w:r>
      <w:r w:rsidR="00FE1A62">
        <w:rPr>
          <w:rFonts w:ascii="黑体" w:eastAsia="黑体" w:hAnsi="黑体" w:cs="黑体" w:hint="eastAsia"/>
          <w:color w:val="231F20"/>
          <w:kern w:val="0"/>
          <w:szCs w:val="21"/>
          <w:lang w:bidi="ar"/>
        </w:rPr>
        <w:t xml:space="preserve"> </w:t>
      </w:r>
      <w:r>
        <w:rPr>
          <w:rFonts w:ascii="Times New Roman" w:hAnsi="Times New Roman"/>
          <w:color w:val="231F20"/>
          <w:kern w:val="0"/>
          <w:szCs w:val="21"/>
          <w:lang w:bidi="ar"/>
        </w:rPr>
        <w:t>稳定性</w:t>
      </w:r>
      <w:r>
        <w:rPr>
          <w:rFonts w:ascii="Times New Roman" w:hAnsi="Times New Roman" w:hint="eastAsia"/>
          <w:color w:val="231F20"/>
          <w:kern w:val="0"/>
          <w:szCs w:val="21"/>
          <w:lang w:bidi="ar"/>
        </w:rPr>
        <w:t>检验</w:t>
      </w:r>
      <w:r>
        <w:rPr>
          <w:rFonts w:ascii="Times New Roman" w:hAnsi="Times New Roman"/>
          <w:color w:val="231F20"/>
          <w:kern w:val="0"/>
          <w:szCs w:val="21"/>
          <w:lang w:bidi="ar"/>
        </w:rPr>
        <w:t>中，所用人员、仪器、测试方法和实验室都与均匀性测试相同。</w:t>
      </w:r>
      <w:r w:rsidR="007A6111">
        <w:rPr>
          <w:rFonts w:ascii="Times New Roman" w:hAnsi="Times New Roman" w:hint="eastAsia"/>
          <w:color w:val="231F20"/>
          <w:kern w:val="0"/>
          <w:szCs w:val="21"/>
          <w:lang w:bidi="ar"/>
        </w:rPr>
        <w:t>对于基本情形，使用线性回归模型评价稳定性。</w:t>
      </w:r>
    </w:p>
    <w:p w14:paraId="36ACB178" w14:textId="3BFA33F5" w:rsidR="00102C1D" w:rsidRPr="00FC27A4" w:rsidRDefault="00595691">
      <w:pPr>
        <w:widowControl/>
        <w:jc w:val="left"/>
      </w:pPr>
      <w:r w:rsidRPr="00FC27A4">
        <w:rPr>
          <w:rFonts w:ascii="黑体" w:eastAsia="黑体" w:hAnsi="黑体" w:cs="黑体"/>
          <w:color w:val="231F20"/>
          <w:kern w:val="0"/>
          <w:szCs w:val="21"/>
          <w:lang w:bidi="ar"/>
        </w:rPr>
        <w:t>7.1.</w:t>
      </w:r>
      <w:r w:rsidR="004D2095" w:rsidRPr="00FC27A4">
        <w:rPr>
          <w:rFonts w:ascii="黑体" w:eastAsia="黑体" w:hAnsi="黑体" w:cs="黑体" w:hint="eastAsia"/>
          <w:color w:val="231F20"/>
          <w:kern w:val="0"/>
          <w:szCs w:val="21"/>
          <w:lang w:bidi="ar"/>
        </w:rPr>
        <w:t>5</w:t>
      </w:r>
      <w:r w:rsidR="00FE1A62">
        <w:rPr>
          <w:rFonts w:ascii="黑体" w:eastAsia="黑体" w:hAnsi="黑体" w:cs="黑体" w:hint="eastAsia"/>
          <w:color w:val="231F20"/>
          <w:kern w:val="0"/>
          <w:szCs w:val="21"/>
          <w:lang w:bidi="ar"/>
        </w:rPr>
        <w:t xml:space="preserve"> </w:t>
      </w:r>
      <w:r w:rsidRPr="00FC27A4">
        <w:rPr>
          <w:rFonts w:ascii="Times New Roman" w:hAnsi="Times New Roman"/>
          <w:color w:val="231F20"/>
          <w:kern w:val="0"/>
          <w:szCs w:val="21"/>
          <w:lang w:bidi="ar"/>
        </w:rPr>
        <w:t>保存期间需要对标准样品的稳定性条件进行连续监测</w:t>
      </w:r>
      <w:r w:rsidRPr="00FC27A4">
        <w:rPr>
          <w:rFonts w:ascii="FZShuSong-Z01" w:eastAsia="FZShuSong-Z01" w:hAnsi="FZShuSong-Z01" w:cs="FZShuSong-Z01"/>
          <w:color w:val="231F20"/>
          <w:kern w:val="0"/>
          <w:szCs w:val="21"/>
          <w:lang w:bidi="ar"/>
        </w:rPr>
        <w:t>。</w:t>
      </w:r>
    </w:p>
    <w:p w14:paraId="52902CB8" w14:textId="7D3080EC" w:rsidR="004D2095" w:rsidRPr="005C4C54" w:rsidRDefault="004D2095" w:rsidP="004D2095">
      <w:pPr>
        <w:spacing w:beforeLines="50" w:before="156" w:afterLines="50" w:after="156"/>
        <w:rPr>
          <w:rFonts w:ascii="黑体" w:eastAsia="黑体" w:hAnsi="黑体" w:cs="黑体"/>
          <w:bCs/>
          <w:szCs w:val="21"/>
        </w:rPr>
      </w:pPr>
      <w:r w:rsidRPr="005C4C54">
        <w:rPr>
          <w:rFonts w:ascii="黑体" w:eastAsia="黑体" w:hAnsi="黑体" w:cs="黑体" w:hint="eastAsia"/>
          <w:bCs/>
          <w:szCs w:val="21"/>
        </w:rPr>
        <w:t>7.2</w:t>
      </w:r>
      <w:r w:rsidR="00FE1A62">
        <w:rPr>
          <w:rFonts w:ascii="黑体" w:eastAsia="黑体" w:hAnsi="黑体" w:cs="黑体" w:hint="eastAsia"/>
          <w:bCs/>
          <w:szCs w:val="21"/>
        </w:rPr>
        <w:t xml:space="preserve"> </w:t>
      </w:r>
      <w:r w:rsidRPr="005C4C54">
        <w:rPr>
          <w:rFonts w:ascii="黑体" w:eastAsia="黑体" w:hAnsi="黑体" w:cs="黑体" w:hint="eastAsia"/>
          <w:bCs/>
          <w:szCs w:val="21"/>
        </w:rPr>
        <w:t>样品的抽取</w:t>
      </w:r>
      <w:r w:rsidRPr="005C4C54">
        <w:rPr>
          <w:rFonts w:ascii="黑体" w:eastAsia="黑体" w:hAnsi="黑体" w:cs="黑体"/>
          <w:bCs/>
          <w:szCs w:val="21"/>
        </w:rPr>
        <w:t xml:space="preserve"> </w:t>
      </w:r>
    </w:p>
    <w:p w14:paraId="0055582F" w14:textId="70663532" w:rsidR="00FC27A4" w:rsidRPr="00FC27A4" w:rsidRDefault="004D2095" w:rsidP="004D2095">
      <w:pPr>
        <w:widowControl/>
        <w:jc w:val="left"/>
        <w:rPr>
          <w:rFonts w:ascii="Times New Roman" w:hAnsi="Times New Roman"/>
          <w:color w:val="231F20"/>
          <w:kern w:val="0"/>
          <w:szCs w:val="21"/>
          <w:lang w:bidi="ar"/>
        </w:rPr>
      </w:pPr>
      <w:r w:rsidRPr="00FC27A4">
        <w:rPr>
          <w:rFonts w:ascii="黑体" w:eastAsia="黑体" w:hAnsi="黑体" w:cs="黑体"/>
          <w:color w:val="231F20"/>
          <w:kern w:val="0"/>
          <w:szCs w:val="21"/>
          <w:lang w:bidi="ar"/>
        </w:rPr>
        <w:t>7.</w:t>
      </w:r>
      <w:r w:rsidRPr="00FC27A4">
        <w:rPr>
          <w:rFonts w:ascii="黑体" w:eastAsia="黑体" w:hAnsi="黑体" w:cs="黑体" w:hint="eastAsia"/>
          <w:color w:val="231F20"/>
          <w:kern w:val="0"/>
          <w:szCs w:val="21"/>
          <w:lang w:bidi="ar"/>
        </w:rPr>
        <w:t>2</w:t>
      </w:r>
      <w:r w:rsidRPr="00FC27A4">
        <w:rPr>
          <w:rFonts w:ascii="黑体" w:eastAsia="黑体" w:hAnsi="黑体" w:cs="黑体"/>
          <w:color w:val="231F20"/>
          <w:kern w:val="0"/>
          <w:szCs w:val="21"/>
          <w:lang w:bidi="ar"/>
        </w:rPr>
        <w:t>.1</w:t>
      </w:r>
      <w:r w:rsidR="00FE1A62">
        <w:rPr>
          <w:rFonts w:ascii="黑体" w:eastAsia="黑体" w:hAnsi="黑体" w:cs="黑体" w:hint="eastAsia"/>
          <w:color w:val="231F20"/>
          <w:kern w:val="0"/>
          <w:szCs w:val="21"/>
          <w:lang w:bidi="ar"/>
        </w:rPr>
        <w:t xml:space="preserve"> </w:t>
      </w:r>
      <w:r w:rsidRPr="00FC27A4">
        <w:rPr>
          <w:rFonts w:ascii="FZShuSong-Z01" w:eastAsia="FZShuSong-Z01" w:hAnsi="FZShuSong-Z01" w:cs="FZShuSong-Z01"/>
          <w:color w:val="231F20"/>
          <w:kern w:val="0"/>
          <w:szCs w:val="21"/>
          <w:lang w:bidi="ar"/>
        </w:rPr>
        <w:t>考</w:t>
      </w:r>
      <w:r w:rsidRPr="00FC27A4">
        <w:rPr>
          <w:rFonts w:ascii="Times New Roman" w:hAnsi="Times New Roman"/>
          <w:color w:val="231F20"/>
          <w:kern w:val="0"/>
          <w:szCs w:val="21"/>
          <w:lang w:bidi="ar"/>
        </w:rPr>
        <w:t>察稳定性所用检验样品应从最小包装单元的样品中随机抽取。</w:t>
      </w:r>
    </w:p>
    <w:p w14:paraId="00106E9B" w14:textId="1C872D56" w:rsidR="004D2095" w:rsidRPr="00FC27A4" w:rsidRDefault="00FC27A4" w:rsidP="004D2095">
      <w:pPr>
        <w:widowControl/>
        <w:jc w:val="left"/>
      </w:pPr>
      <w:r w:rsidRPr="00FC27A4">
        <w:rPr>
          <w:rFonts w:ascii="黑体" w:eastAsia="黑体" w:hAnsi="黑体" w:cs="黑体" w:hint="eastAsia"/>
          <w:color w:val="231F20"/>
          <w:kern w:val="0"/>
          <w:szCs w:val="21"/>
          <w:lang w:bidi="ar"/>
        </w:rPr>
        <w:t xml:space="preserve">7.2.2 </w:t>
      </w:r>
      <w:r w:rsidRPr="00FC27A4">
        <w:rPr>
          <w:rFonts w:ascii="Times New Roman" w:hAnsi="Times New Roman" w:hint="eastAsia"/>
          <w:color w:val="231F20"/>
          <w:kern w:val="0"/>
          <w:szCs w:val="21"/>
          <w:lang w:bidi="ar"/>
        </w:rPr>
        <w:t>对于时间和温度的每种组合，至少随机抽取两个单元。</w:t>
      </w:r>
    </w:p>
    <w:p w14:paraId="116FE908" w14:textId="4546015C" w:rsidR="004D2095" w:rsidRPr="00FC27A4" w:rsidRDefault="004D2095" w:rsidP="004D2095">
      <w:pPr>
        <w:widowControl/>
        <w:jc w:val="left"/>
        <w:rPr>
          <w:rFonts w:ascii="Times New Roman" w:eastAsia="黑体" w:hAnsi="Times New Roman"/>
          <w:bCs/>
          <w:szCs w:val="21"/>
        </w:rPr>
      </w:pPr>
      <w:r w:rsidRPr="00FC27A4">
        <w:rPr>
          <w:rFonts w:ascii="黑体" w:eastAsia="黑体" w:hAnsi="黑体" w:cs="黑体"/>
          <w:color w:val="231F20"/>
          <w:kern w:val="0"/>
          <w:szCs w:val="21"/>
          <w:lang w:bidi="ar"/>
        </w:rPr>
        <w:t>7.</w:t>
      </w:r>
      <w:r w:rsidRPr="00FC27A4">
        <w:rPr>
          <w:rFonts w:ascii="黑体" w:eastAsia="黑体" w:hAnsi="黑体" w:cs="黑体" w:hint="eastAsia"/>
          <w:color w:val="231F20"/>
          <w:kern w:val="0"/>
          <w:szCs w:val="21"/>
          <w:lang w:bidi="ar"/>
        </w:rPr>
        <w:t>2</w:t>
      </w:r>
      <w:r w:rsidRPr="00FC27A4">
        <w:rPr>
          <w:rFonts w:ascii="黑体" w:eastAsia="黑体" w:hAnsi="黑体" w:cs="黑体"/>
          <w:color w:val="231F20"/>
          <w:kern w:val="0"/>
          <w:szCs w:val="21"/>
          <w:lang w:bidi="ar"/>
        </w:rPr>
        <w:t>.</w:t>
      </w:r>
      <w:r w:rsidR="00FC27A4" w:rsidRPr="00FC27A4">
        <w:rPr>
          <w:rFonts w:ascii="黑体" w:eastAsia="黑体" w:hAnsi="黑体" w:cs="黑体" w:hint="eastAsia"/>
          <w:color w:val="231F20"/>
          <w:kern w:val="0"/>
          <w:szCs w:val="21"/>
          <w:lang w:bidi="ar"/>
        </w:rPr>
        <w:t>3</w:t>
      </w:r>
      <w:r w:rsidR="00FE1A62">
        <w:rPr>
          <w:rFonts w:ascii="黑体" w:eastAsia="黑体" w:hAnsi="黑体" w:cs="黑体" w:hint="eastAsia"/>
          <w:color w:val="231F20"/>
          <w:kern w:val="0"/>
          <w:szCs w:val="21"/>
          <w:lang w:bidi="ar"/>
        </w:rPr>
        <w:t xml:space="preserve"> </w:t>
      </w:r>
      <w:r w:rsidRPr="00FC27A4">
        <w:rPr>
          <w:rFonts w:ascii="Times New Roman" w:hAnsi="Times New Roman"/>
          <w:color w:val="231F20"/>
          <w:kern w:val="0"/>
          <w:szCs w:val="21"/>
          <w:lang w:bidi="ar"/>
        </w:rPr>
        <w:t>当标准样品有多个待定特性量值时，应选择那些易变的和有代表性的待定特性量值进行稳定性检验</w:t>
      </w:r>
      <w:r w:rsidRPr="00FC27A4">
        <w:rPr>
          <w:rFonts w:ascii="FZShuSong-Z01" w:eastAsia="FZShuSong-Z01" w:hAnsi="FZShuSong-Z01" w:cs="FZShuSong-Z01"/>
          <w:color w:val="231F20"/>
          <w:kern w:val="0"/>
          <w:szCs w:val="21"/>
          <w:lang w:bidi="ar"/>
        </w:rPr>
        <w:t>。</w:t>
      </w:r>
    </w:p>
    <w:p w14:paraId="1A2123DC" w14:textId="13BF3451" w:rsidR="00102C1D" w:rsidRPr="005C4C54" w:rsidRDefault="00595691">
      <w:pPr>
        <w:spacing w:beforeLines="50" w:before="156" w:afterLines="50" w:after="156"/>
        <w:rPr>
          <w:rFonts w:ascii="黑体" w:eastAsia="黑体" w:hAnsi="黑体" w:cs="黑体" w:hint="eastAsia"/>
          <w:bCs/>
          <w:szCs w:val="21"/>
        </w:rPr>
      </w:pPr>
      <w:r w:rsidRPr="005C4C54">
        <w:rPr>
          <w:rFonts w:ascii="黑体" w:eastAsia="黑体" w:hAnsi="黑体" w:cs="黑体" w:hint="eastAsia"/>
          <w:bCs/>
          <w:szCs w:val="21"/>
        </w:rPr>
        <w:t>7.</w:t>
      </w:r>
      <w:r w:rsidR="004D2095" w:rsidRPr="005C4C54">
        <w:rPr>
          <w:rFonts w:ascii="黑体" w:eastAsia="黑体" w:hAnsi="黑体" w:cs="黑体" w:hint="eastAsia"/>
          <w:bCs/>
          <w:szCs w:val="21"/>
        </w:rPr>
        <w:t>3</w:t>
      </w:r>
      <w:r w:rsidR="00FE1A62">
        <w:rPr>
          <w:rFonts w:ascii="黑体" w:eastAsia="黑体" w:hAnsi="黑体" w:cs="黑体" w:hint="eastAsia"/>
          <w:bCs/>
          <w:szCs w:val="21"/>
        </w:rPr>
        <w:t xml:space="preserve"> </w:t>
      </w:r>
      <w:r w:rsidRPr="005C4C54">
        <w:rPr>
          <w:rFonts w:ascii="黑体" w:eastAsia="黑体" w:hAnsi="黑体" w:cs="黑体" w:hint="eastAsia"/>
          <w:bCs/>
          <w:szCs w:val="21"/>
        </w:rPr>
        <w:t xml:space="preserve">温度和时间间隔 </w:t>
      </w:r>
    </w:p>
    <w:p w14:paraId="04696B8B" w14:textId="60EA0CF1" w:rsidR="00102C1D" w:rsidRPr="00FC27A4" w:rsidRDefault="00595691" w:rsidP="004D2095">
      <w:pPr>
        <w:widowControl/>
      </w:pPr>
      <w:r w:rsidRPr="00FC27A4">
        <w:rPr>
          <w:rFonts w:ascii="黑体" w:eastAsia="黑体" w:hAnsi="黑体" w:cs="黑体"/>
          <w:color w:val="231F20"/>
          <w:kern w:val="0"/>
          <w:szCs w:val="21"/>
          <w:lang w:bidi="ar"/>
        </w:rPr>
        <w:t>7.</w:t>
      </w:r>
      <w:r w:rsidR="004D2095" w:rsidRPr="00FC27A4">
        <w:rPr>
          <w:rFonts w:ascii="黑体" w:eastAsia="黑体" w:hAnsi="黑体" w:cs="黑体" w:hint="eastAsia"/>
          <w:color w:val="231F20"/>
          <w:kern w:val="0"/>
          <w:szCs w:val="21"/>
          <w:lang w:bidi="ar"/>
        </w:rPr>
        <w:t>3</w:t>
      </w:r>
      <w:r w:rsidRPr="00FC27A4">
        <w:rPr>
          <w:rFonts w:ascii="黑体" w:eastAsia="黑体" w:hAnsi="黑体" w:cs="黑体"/>
          <w:color w:val="231F20"/>
          <w:kern w:val="0"/>
          <w:szCs w:val="21"/>
          <w:lang w:bidi="ar"/>
        </w:rPr>
        <w:t>.1</w:t>
      </w:r>
      <w:r w:rsidR="00FE1A62">
        <w:rPr>
          <w:rFonts w:ascii="黑体" w:eastAsia="黑体" w:hAnsi="黑体" w:cs="黑体" w:hint="eastAsia"/>
          <w:color w:val="231F20"/>
          <w:kern w:val="0"/>
          <w:szCs w:val="21"/>
          <w:lang w:bidi="ar"/>
        </w:rPr>
        <w:t xml:space="preserve"> </w:t>
      </w:r>
      <w:r w:rsidRPr="00FC27A4">
        <w:rPr>
          <w:rFonts w:ascii="Times New Roman" w:hAnsi="Times New Roman"/>
          <w:color w:val="231F20"/>
          <w:kern w:val="0"/>
          <w:szCs w:val="21"/>
          <w:lang w:bidi="ar"/>
        </w:rPr>
        <w:t>运输稳定性测定温度</w:t>
      </w:r>
      <w:r w:rsidRPr="00FC27A4">
        <w:rPr>
          <w:rFonts w:ascii="Times New Roman" w:hAnsi="Times New Roman" w:hint="eastAsia"/>
          <w:color w:val="231F20"/>
          <w:kern w:val="0"/>
          <w:szCs w:val="21"/>
          <w:lang w:bidi="ar"/>
        </w:rPr>
        <w:t>一般设置</w:t>
      </w:r>
      <w:r w:rsidRPr="00FC27A4">
        <w:rPr>
          <w:rFonts w:ascii="Times New Roman" w:hAnsi="Times New Roman"/>
          <w:color w:val="231F20"/>
          <w:kern w:val="0"/>
          <w:szCs w:val="21"/>
          <w:lang w:bidi="ar"/>
        </w:rPr>
        <w:t>为</w:t>
      </w:r>
      <w:r w:rsidRPr="00FC27A4">
        <w:rPr>
          <w:rFonts w:ascii="Times New Roman" w:hAnsi="Times New Roman"/>
          <w:color w:val="231F20"/>
          <w:kern w:val="0"/>
          <w:szCs w:val="21"/>
          <w:lang w:bidi="ar"/>
        </w:rPr>
        <w:t>4℃</w:t>
      </w:r>
      <w:r w:rsidRPr="00FC27A4">
        <w:rPr>
          <w:rFonts w:ascii="Times New Roman" w:hAnsi="Times New Roman"/>
          <w:color w:val="231F20"/>
          <w:kern w:val="0"/>
          <w:szCs w:val="21"/>
          <w:lang w:bidi="ar"/>
        </w:rPr>
        <w:t>、</w:t>
      </w:r>
      <w:r w:rsidRPr="00FC27A4">
        <w:rPr>
          <w:rFonts w:ascii="Times New Roman" w:hAnsi="Times New Roman"/>
          <w:color w:val="231F20"/>
          <w:kern w:val="0"/>
          <w:szCs w:val="21"/>
          <w:lang w:bidi="ar"/>
        </w:rPr>
        <w:t>25℃</w:t>
      </w:r>
      <w:r w:rsidRPr="00FC27A4">
        <w:rPr>
          <w:rFonts w:ascii="Times New Roman" w:hAnsi="Times New Roman" w:hint="eastAsia"/>
          <w:color w:val="231F20"/>
          <w:kern w:val="0"/>
          <w:szCs w:val="21"/>
          <w:lang w:bidi="ar"/>
        </w:rPr>
        <w:t>、</w:t>
      </w:r>
      <w:r w:rsidRPr="00FC27A4">
        <w:rPr>
          <w:rFonts w:ascii="Times New Roman" w:hAnsi="Times New Roman" w:hint="eastAsia"/>
          <w:color w:val="231F20"/>
          <w:kern w:val="0"/>
          <w:szCs w:val="21"/>
          <w:lang w:bidi="ar"/>
        </w:rPr>
        <w:t>60</w:t>
      </w:r>
      <w:r w:rsidRPr="00FC27A4">
        <w:rPr>
          <w:rFonts w:ascii="Times New Roman" w:hAnsi="Times New Roman"/>
          <w:color w:val="231F20"/>
          <w:kern w:val="0"/>
          <w:szCs w:val="21"/>
          <w:lang w:bidi="ar"/>
        </w:rPr>
        <w:t>℃</w:t>
      </w:r>
      <w:r w:rsidRPr="00FC27A4">
        <w:rPr>
          <w:rFonts w:ascii="Times New Roman" w:hAnsi="Times New Roman" w:hint="eastAsia"/>
          <w:color w:val="231F20"/>
          <w:kern w:val="0"/>
          <w:szCs w:val="21"/>
          <w:lang w:bidi="ar"/>
        </w:rPr>
        <w:t>等</w:t>
      </w:r>
      <w:r w:rsidRPr="00FC27A4">
        <w:rPr>
          <w:rFonts w:ascii="Times New Roman" w:hAnsi="Times New Roman"/>
          <w:color w:val="231F20"/>
          <w:kern w:val="0"/>
          <w:szCs w:val="21"/>
          <w:lang w:bidi="ar"/>
        </w:rPr>
        <w:t>，测定时间点可根据使用要求，</w:t>
      </w:r>
      <w:r w:rsidR="00FC27A4" w:rsidRPr="00FC27A4">
        <w:rPr>
          <w:rFonts w:ascii="Times New Roman" w:hAnsi="Times New Roman" w:hint="eastAsia"/>
          <w:color w:val="231F20"/>
          <w:kern w:val="0"/>
          <w:szCs w:val="21"/>
          <w:lang w:bidi="ar"/>
        </w:rPr>
        <w:t>至少需要进行三次观测</w:t>
      </w:r>
      <w:r w:rsidRPr="00FC27A4">
        <w:rPr>
          <w:rFonts w:ascii="Times New Roman" w:hAnsi="Times New Roman"/>
          <w:color w:val="231F20"/>
          <w:kern w:val="0"/>
          <w:szCs w:val="21"/>
          <w:lang w:bidi="ar"/>
        </w:rPr>
        <w:t>。</w:t>
      </w:r>
      <w:r w:rsidRPr="00FC27A4">
        <w:rPr>
          <w:rFonts w:ascii="Times New Roman" w:hAnsi="Times New Roman" w:hint="eastAsia"/>
          <w:color w:val="231F20"/>
          <w:kern w:val="0"/>
          <w:szCs w:val="21"/>
          <w:lang w:bidi="ar"/>
        </w:rPr>
        <w:t>如有特殊要求，根据相关规范执行。</w:t>
      </w:r>
    </w:p>
    <w:p w14:paraId="5B4F64F3" w14:textId="1BC91CE0" w:rsidR="00102C1D" w:rsidRPr="00FC27A4" w:rsidRDefault="00595691" w:rsidP="004D2095">
      <w:pPr>
        <w:widowControl/>
      </w:pPr>
      <w:r w:rsidRPr="00FC27A4">
        <w:rPr>
          <w:rFonts w:ascii="黑体" w:eastAsia="黑体" w:hAnsi="黑体" w:cs="黑体"/>
          <w:color w:val="231F20"/>
          <w:kern w:val="0"/>
          <w:szCs w:val="21"/>
          <w:lang w:bidi="ar"/>
        </w:rPr>
        <w:t>7.</w:t>
      </w:r>
      <w:r w:rsidR="004D2095" w:rsidRPr="00FC27A4">
        <w:rPr>
          <w:rFonts w:ascii="黑体" w:eastAsia="黑体" w:hAnsi="黑体" w:cs="黑体" w:hint="eastAsia"/>
          <w:color w:val="231F20"/>
          <w:kern w:val="0"/>
          <w:szCs w:val="21"/>
          <w:lang w:bidi="ar"/>
        </w:rPr>
        <w:t>3</w:t>
      </w:r>
      <w:r w:rsidRPr="00FC27A4">
        <w:rPr>
          <w:rFonts w:ascii="黑体" w:eastAsia="黑体" w:hAnsi="黑体" w:cs="黑体"/>
          <w:color w:val="231F20"/>
          <w:kern w:val="0"/>
          <w:szCs w:val="21"/>
          <w:lang w:bidi="ar"/>
        </w:rPr>
        <w:t>.2</w:t>
      </w:r>
      <w:r w:rsidR="00FE1A62">
        <w:rPr>
          <w:rFonts w:ascii="黑体" w:eastAsia="黑体" w:hAnsi="黑体" w:cs="黑体" w:hint="eastAsia"/>
          <w:color w:val="231F20"/>
          <w:kern w:val="0"/>
          <w:szCs w:val="21"/>
          <w:lang w:bidi="ar"/>
        </w:rPr>
        <w:t xml:space="preserve"> </w:t>
      </w:r>
      <w:r w:rsidRPr="00FC27A4">
        <w:rPr>
          <w:rFonts w:ascii="Times New Roman" w:hAnsi="Times New Roman"/>
          <w:color w:val="231F20"/>
          <w:kern w:val="0"/>
          <w:szCs w:val="21"/>
          <w:lang w:bidi="ar"/>
        </w:rPr>
        <w:t>长期稳定性测定温度</w:t>
      </w:r>
      <w:r w:rsidRPr="00FC27A4">
        <w:rPr>
          <w:rFonts w:ascii="Times New Roman" w:hAnsi="Times New Roman" w:hint="eastAsia"/>
          <w:color w:val="231F20"/>
          <w:kern w:val="0"/>
          <w:szCs w:val="21"/>
          <w:lang w:bidi="ar"/>
        </w:rPr>
        <w:t>一般设置</w:t>
      </w:r>
      <w:r w:rsidRPr="00FC27A4">
        <w:rPr>
          <w:rFonts w:ascii="Times New Roman" w:hAnsi="Times New Roman"/>
          <w:color w:val="231F20"/>
          <w:kern w:val="0"/>
          <w:szCs w:val="21"/>
          <w:lang w:bidi="ar"/>
        </w:rPr>
        <w:t>为</w:t>
      </w:r>
      <w:r w:rsidRPr="00FC27A4">
        <w:rPr>
          <w:rFonts w:ascii="Times New Roman" w:hAnsi="Times New Roman"/>
          <w:color w:val="231F20"/>
          <w:kern w:val="0"/>
          <w:szCs w:val="21"/>
          <w:lang w:bidi="ar"/>
        </w:rPr>
        <w:t>-20℃</w:t>
      </w:r>
      <w:r w:rsidRPr="00FC27A4">
        <w:rPr>
          <w:rFonts w:ascii="Times New Roman" w:hAnsi="Times New Roman" w:hint="eastAsia"/>
          <w:color w:val="231F20"/>
          <w:kern w:val="0"/>
          <w:szCs w:val="21"/>
          <w:lang w:bidi="ar"/>
        </w:rPr>
        <w:t>（</w:t>
      </w:r>
      <w:r w:rsidRPr="00FC27A4">
        <w:rPr>
          <w:rFonts w:ascii="Times New Roman" w:hAnsi="Times New Roman" w:hint="eastAsia"/>
          <w:color w:val="231F20"/>
          <w:kern w:val="0"/>
          <w:szCs w:val="21"/>
          <w:lang w:bidi="ar"/>
        </w:rPr>
        <w:t>-80</w:t>
      </w:r>
      <w:r w:rsidRPr="00FC27A4">
        <w:rPr>
          <w:rFonts w:ascii="Times New Roman" w:hAnsi="Times New Roman"/>
          <w:color w:val="231F20"/>
          <w:kern w:val="0"/>
          <w:szCs w:val="21"/>
          <w:lang w:bidi="ar"/>
        </w:rPr>
        <w:t>℃</w:t>
      </w:r>
      <w:r w:rsidRPr="00FC27A4">
        <w:rPr>
          <w:rFonts w:ascii="Times New Roman" w:hAnsi="Times New Roman" w:hint="eastAsia"/>
          <w:color w:val="231F20"/>
          <w:kern w:val="0"/>
          <w:szCs w:val="21"/>
          <w:lang w:bidi="ar"/>
        </w:rPr>
        <w:t>）</w:t>
      </w:r>
      <w:r w:rsidRPr="00FC27A4">
        <w:rPr>
          <w:rFonts w:ascii="Times New Roman" w:hAnsi="Times New Roman"/>
          <w:color w:val="231F20"/>
          <w:kern w:val="0"/>
          <w:szCs w:val="21"/>
          <w:lang w:bidi="ar"/>
        </w:rPr>
        <w:t>或</w:t>
      </w:r>
      <w:r w:rsidRPr="00FC27A4">
        <w:rPr>
          <w:rFonts w:ascii="Times New Roman" w:hAnsi="Times New Roman" w:hint="eastAsia"/>
          <w:color w:val="231F20"/>
          <w:kern w:val="0"/>
          <w:szCs w:val="21"/>
          <w:lang w:bidi="ar"/>
        </w:rPr>
        <w:t>4</w:t>
      </w:r>
      <w:r w:rsidRPr="00FC27A4">
        <w:rPr>
          <w:rFonts w:ascii="Times New Roman" w:hAnsi="Times New Roman"/>
          <w:color w:val="231F20"/>
          <w:kern w:val="0"/>
          <w:szCs w:val="21"/>
          <w:lang w:bidi="ar"/>
        </w:rPr>
        <w:t>℃</w:t>
      </w:r>
      <w:r w:rsidRPr="00FC27A4">
        <w:rPr>
          <w:rFonts w:ascii="Times New Roman" w:hAnsi="Times New Roman" w:hint="eastAsia"/>
          <w:color w:val="231F20"/>
          <w:kern w:val="0"/>
          <w:szCs w:val="21"/>
          <w:lang w:bidi="ar"/>
        </w:rPr>
        <w:t>等</w:t>
      </w:r>
      <w:r w:rsidRPr="00FC27A4">
        <w:rPr>
          <w:rFonts w:ascii="Times New Roman" w:hAnsi="Times New Roman"/>
          <w:color w:val="231F20"/>
          <w:kern w:val="0"/>
          <w:szCs w:val="21"/>
          <w:lang w:bidi="ar"/>
        </w:rPr>
        <w:t>，测定时间</w:t>
      </w:r>
      <w:r w:rsidRPr="00FC27A4">
        <w:rPr>
          <w:rFonts w:ascii="Times New Roman" w:hAnsi="Times New Roman" w:hint="eastAsia"/>
          <w:color w:val="231F20"/>
          <w:kern w:val="0"/>
          <w:szCs w:val="21"/>
          <w:lang w:bidi="ar"/>
        </w:rPr>
        <w:t>间隔</w:t>
      </w:r>
      <w:r w:rsidRPr="00FC27A4">
        <w:rPr>
          <w:rFonts w:ascii="Times New Roman" w:hAnsi="Times New Roman"/>
          <w:color w:val="231F20"/>
          <w:kern w:val="0"/>
          <w:szCs w:val="21"/>
          <w:lang w:bidi="ar"/>
        </w:rPr>
        <w:t>可根据使用要求，</w:t>
      </w:r>
      <w:r w:rsidR="00FC27A4" w:rsidRPr="00FC27A4">
        <w:rPr>
          <w:rFonts w:ascii="Times New Roman" w:hAnsi="Times New Roman" w:hint="eastAsia"/>
          <w:color w:val="231F20"/>
          <w:kern w:val="0"/>
          <w:szCs w:val="21"/>
          <w:lang w:bidi="ar"/>
        </w:rPr>
        <w:t>至少需要在四个时间点进行观测</w:t>
      </w:r>
      <w:r w:rsidRPr="00FC27A4">
        <w:rPr>
          <w:rFonts w:ascii="FZShuSong-Z01" w:eastAsia="FZShuSong-Z01" w:hAnsi="FZShuSong-Z01" w:cs="FZShuSong-Z01"/>
          <w:color w:val="231F20"/>
          <w:kern w:val="0"/>
          <w:szCs w:val="21"/>
          <w:lang w:bidi="ar"/>
        </w:rPr>
        <w:t>。</w:t>
      </w:r>
    </w:p>
    <w:p w14:paraId="1F3ED806" w14:textId="77777777" w:rsidR="00102C1D" w:rsidRPr="005C4C54" w:rsidRDefault="00595691" w:rsidP="005C4C54">
      <w:pPr>
        <w:spacing w:beforeLines="100" w:before="312" w:afterLines="100" w:after="312"/>
        <w:rPr>
          <w:rFonts w:ascii="黑体" w:eastAsia="黑体" w:hAnsi="黑体"/>
          <w:bCs/>
          <w:szCs w:val="21"/>
        </w:rPr>
      </w:pPr>
      <w:r w:rsidRPr="005C4C54">
        <w:rPr>
          <w:rFonts w:ascii="黑体" w:eastAsia="黑体" w:hAnsi="黑体" w:hint="eastAsia"/>
          <w:bCs/>
          <w:szCs w:val="21"/>
        </w:rPr>
        <w:t xml:space="preserve">8 </w:t>
      </w:r>
      <w:r w:rsidRPr="005C4C54">
        <w:rPr>
          <w:rFonts w:ascii="黑体" w:eastAsia="黑体" w:hAnsi="黑体"/>
          <w:bCs/>
          <w:szCs w:val="21"/>
        </w:rPr>
        <w:t xml:space="preserve"> </w:t>
      </w:r>
      <w:r w:rsidRPr="005C4C54">
        <w:rPr>
          <w:rFonts w:ascii="黑体" w:eastAsia="黑体" w:hAnsi="黑体" w:hint="eastAsia"/>
          <w:bCs/>
          <w:szCs w:val="21"/>
        </w:rPr>
        <w:t>定值</w:t>
      </w:r>
    </w:p>
    <w:p w14:paraId="48F2170D" w14:textId="77777777" w:rsidR="00102C1D" w:rsidRPr="005C4C54" w:rsidRDefault="00595691">
      <w:pPr>
        <w:spacing w:beforeLines="50" w:before="156" w:afterLines="50" w:after="156"/>
        <w:rPr>
          <w:rFonts w:ascii="黑体" w:eastAsia="黑体" w:hAnsi="黑体" w:cs="黑体"/>
          <w:bCs/>
          <w:szCs w:val="21"/>
        </w:rPr>
      </w:pPr>
      <w:r w:rsidRPr="005C4C54">
        <w:rPr>
          <w:rFonts w:ascii="黑体" w:eastAsia="黑体" w:hAnsi="黑体" w:cs="黑体" w:hint="eastAsia"/>
          <w:bCs/>
          <w:szCs w:val="21"/>
        </w:rPr>
        <w:t>8.1基本要求</w:t>
      </w:r>
      <w:r w:rsidRPr="005C4C54">
        <w:rPr>
          <w:rFonts w:ascii="黑体" w:eastAsia="黑体" w:hAnsi="黑体" w:cs="黑体"/>
          <w:bCs/>
          <w:szCs w:val="21"/>
        </w:rPr>
        <w:t xml:space="preserve"> </w:t>
      </w:r>
    </w:p>
    <w:p w14:paraId="0A6B2265" w14:textId="56FF944C" w:rsidR="00102C1D" w:rsidRDefault="00595691">
      <w:pPr>
        <w:widowControl/>
        <w:jc w:val="left"/>
        <w:rPr>
          <w:rFonts w:ascii="Times New Roman" w:hAnsi="Times New Roman"/>
          <w:color w:val="231F20"/>
          <w:kern w:val="0"/>
          <w:szCs w:val="21"/>
          <w:lang w:bidi="ar"/>
        </w:rPr>
      </w:pPr>
      <w:r>
        <w:rPr>
          <w:rFonts w:ascii="黑体" w:eastAsia="黑体" w:hAnsi="黑体" w:cs="黑体"/>
          <w:color w:val="231F20"/>
          <w:kern w:val="0"/>
          <w:szCs w:val="21"/>
          <w:lang w:bidi="ar"/>
        </w:rPr>
        <w:t>8.1.1</w:t>
      </w:r>
      <w:r w:rsidR="00AA08D8">
        <w:rPr>
          <w:rFonts w:ascii="黑体" w:eastAsia="黑体" w:hAnsi="黑体" w:cs="黑体" w:hint="eastAsia"/>
          <w:color w:val="231F20"/>
          <w:kern w:val="0"/>
          <w:szCs w:val="21"/>
          <w:lang w:bidi="ar"/>
        </w:rPr>
        <w:t xml:space="preserve"> </w:t>
      </w:r>
      <w:r>
        <w:rPr>
          <w:rFonts w:ascii="Times New Roman" w:hAnsi="Times New Roman"/>
          <w:color w:val="231F20"/>
          <w:kern w:val="0"/>
          <w:szCs w:val="21"/>
          <w:lang w:bidi="ar"/>
        </w:rPr>
        <w:t>定值</w:t>
      </w:r>
      <w:r>
        <w:rPr>
          <w:rFonts w:ascii="Times New Roman" w:hAnsi="Times New Roman" w:hint="eastAsia"/>
          <w:color w:val="231F20"/>
          <w:kern w:val="0"/>
          <w:szCs w:val="21"/>
          <w:lang w:bidi="ar"/>
        </w:rPr>
        <w:t>模式</w:t>
      </w:r>
      <w:r>
        <w:rPr>
          <w:rFonts w:ascii="Times New Roman" w:hAnsi="Times New Roman"/>
          <w:color w:val="231F20"/>
          <w:kern w:val="0"/>
          <w:szCs w:val="21"/>
          <w:lang w:bidi="ar"/>
        </w:rPr>
        <w:t>应</w:t>
      </w:r>
      <w:r w:rsidR="00AA08D8">
        <w:rPr>
          <w:rFonts w:ascii="Times New Roman" w:hAnsi="Times New Roman" w:hint="eastAsia"/>
          <w:color w:val="231F20"/>
          <w:kern w:val="0"/>
          <w:szCs w:val="21"/>
          <w:lang w:bidi="ar"/>
        </w:rPr>
        <w:t>符合</w:t>
      </w:r>
      <w:r>
        <w:rPr>
          <w:rFonts w:ascii="Times New Roman" w:hAnsi="Times New Roman"/>
          <w:color w:val="231F20"/>
          <w:kern w:val="0"/>
          <w:szCs w:val="21"/>
          <w:lang w:bidi="ar"/>
        </w:rPr>
        <w:t>GB/T 15000.3</w:t>
      </w:r>
      <w:r>
        <w:rPr>
          <w:rFonts w:ascii="Times New Roman" w:hAnsi="Times New Roman"/>
          <w:color w:val="231F20"/>
          <w:kern w:val="0"/>
          <w:szCs w:val="21"/>
          <w:lang w:bidi="ar"/>
        </w:rPr>
        <w:t>中的</w:t>
      </w:r>
      <w:r>
        <w:rPr>
          <w:rFonts w:ascii="Times New Roman" w:hAnsi="Times New Roman" w:hint="eastAsia"/>
          <w:color w:val="231F20"/>
          <w:kern w:val="0"/>
          <w:szCs w:val="21"/>
          <w:lang w:bidi="ar"/>
        </w:rPr>
        <w:t>技术要求</w:t>
      </w:r>
      <w:r>
        <w:rPr>
          <w:rFonts w:ascii="Times New Roman" w:hAnsi="Times New Roman"/>
          <w:color w:val="231F20"/>
          <w:kern w:val="0"/>
          <w:szCs w:val="21"/>
          <w:lang w:bidi="ar"/>
        </w:rPr>
        <w:t>。均匀性、稳定性检验合格并具有一定数量的标准样品方可进行定值。</w:t>
      </w:r>
    </w:p>
    <w:p w14:paraId="4B1339E8" w14:textId="25E8FCA8" w:rsidR="00102C1D" w:rsidRDefault="00595691">
      <w:pPr>
        <w:widowControl/>
        <w:jc w:val="left"/>
      </w:pPr>
      <w:r>
        <w:rPr>
          <w:rFonts w:ascii="黑体" w:eastAsia="黑体" w:hAnsi="黑体" w:cs="黑体"/>
          <w:color w:val="231F20"/>
          <w:kern w:val="0"/>
          <w:szCs w:val="21"/>
          <w:lang w:bidi="ar"/>
        </w:rPr>
        <w:t>8.1.2</w:t>
      </w:r>
      <w:r w:rsidR="00AA08D8">
        <w:rPr>
          <w:rFonts w:ascii="黑体" w:eastAsia="黑体" w:hAnsi="黑体" w:cs="黑体" w:hint="eastAsia"/>
          <w:color w:val="231F20"/>
          <w:kern w:val="0"/>
          <w:szCs w:val="21"/>
          <w:lang w:bidi="ar"/>
        </w:rPr>
        <w:t xml:space="preserve"> </w:t>
      </w:r>
      <w:r>
        <w:rPr>
          <w:rFonts w:ascii="Times New Roman" w:hAnsi="Times New Roman"/>
          <w:color w:val="231F20"/>
          <w:kern w:val="0"/>
          <w:szCs w:val="21"/>
          <w:lang w:bidi="ar"/>
        </w:rPr>
        <w:t>定值测量方法应在理论上和实践上经检验证明是准确可靠的检测方法。</w:t>
      </w:r>
    </w:p>
    <w:p w14:paraId="3BA1627B" w14:textId="77777777" w:rsidR="00102C1D" w:rsidRDefault="00595691">
      <w:pPr>
        <w:widowControl/>
        <w:jc w:val="left"/>
        <w:rPr>
          <w:rFonts w:ascii="黑体" w:eastAsia="黑体" w:hAnsi="黑体" w:cs="黑体" w:hint="eastAsia"/>
          <w:color w:val="231F20"/>
          <w:kern w:val="0"/>
          <w:szCs w:val="21"/>
          <w:lang w:bidi="ar"/>
        </w:rPr>
      </w:pPr>
      <w:r>
        <w:rPr>
          <w:rFonts w:ascii="黑体" w:eastAsia="黑体" w:hAnsi="黑体" w:cs="黑体"/>
          <w:color w:val="231F20"/>
          <w:kern w:val="0"/>
          <w:szCs w:val="21"/>
          <w:lang w:bidi="ar"/>
        </w:rPr>
        <w:t>8.1.</w:t>
      </w:r>
      <w:r>
        <w:rPr>
          <w:rFonts w:ascii="黑体" w:eastAsia="黑体" w:hAnsi="黑体" w:cs="黑体" w:hint="eastAsia"/>
          <w:color w:val="231F20"/>
          <w:kern w:val="0"/>
          <w:szCs w:val="21"/>
          <w:lang w:bidi="ar"/>
        </w:rPr>
        <w:t>3</w:t>
      </w:r>
      <w:r>
        <w:rPr>
          <w:rFonts w:ascii="Times New Roman" w:hAnsi="Times New Roman"/>
          <w:color w:val="231F20"/>
          <w:kern w:val="0"/>
          <w:szCs w:val="21"/>
          <w:lang w:bidi="ar"/>
        </w:rPr>
        <w:t>定值实验室</w:t>
      </w:r>
      <w:r>
        <w:rPr>
          <w:rFonts w:ascii="Times New Roman" w:hAnsi="Times New Roman" w:hint="eastAsia"/>
          <w:color w:val="231F20"/>
          <w:kern w:val="0"/>
          <w:szCs w:val="21"/>
          <w:lang w:bidi="ar"/>
        </w:rPr>
        <w:t>应</w:t>
      </w:r>
      <w:r>
        <w:rPr>
          <w:rFonts w:ascii="Times New Roman" w:hAnsi="Times New Roman"/>
          <w:color w:val="231F20"/>
          <w:kern w:val="0"/>
          <w:szCs w:val="21"/>
          <w:lang w:bidi="ar"/>
        </w:rPr>
        <w:t>具有标准样品定值的仪器设备和技术人员，并有一定的技术权威性。</w:t>
      </w:r>
    </w:p>
    <w:p w14:paraId="394BE36C" w14:textId="77777777" w:rsidR="00102C1D" w:rsidRDefault="00595691">
      <w:pPr>
        <w:widowControl/>
        <w:jc w:val="left"/>
        <w:rPr>
          <w:rFonts w:ascii="Times New Roman" w:hAnsi="Times New Roman"/>
          <w:color w:val="231F20"/>
          <w:kern w:val="0"/>
          <w:szCs w:val="21"/>
          <w:lang w:bidi="ar"/>
        </w:rPr>
      </w:pPr>
      <w:r>
        <w:rPr>
          <w:rFonts w:ascii="黑体" w:eastAsia="黑体" w:hAnsi="黑体" w:cs="黑体"/>
          <w:color w:val="231F20"/>
          <w:kern w:val="0"/>
          <w:szCs w:val="21"/>
          <w:lang w:bidi="ar"/>
        </w:rPr>
        <w:t>8.1.</w:t>
      </w:r>
      <w:r>
        <w:rPr>
          <w:rFonts w:ascii="黑体" w:eastAsia="黑体" w:hAnsi="黑体" w:cs="黑体" w:hint="eastAsia"/>
          <w:color w:val="231F20"/>
          <w:kern w:val="0"/>
          <w:szCs w:val="21"/>
          <w:lang w:bidi="ar"/>
        </w:rPr>
        <w:t>4</w:t>
      </w:r>
      <w:r>
        <w:rPr>
          <w:rFonts w:ascii="Times New Roman" w:hAnsi="Times New Roman"/>
          <w:color w:val="231F20"/>
          <w:kern w:val="0"/>
          <w:szCs w:val="21"/>
          <w:lang w:bidi="ar"/>
        </w:rPr>
        <w:t>定值过程所用量具和仪器，应在检定</w:t>
      </w:r>
      <w:r>
        <w:rPr>
          <w:rFonts w:ascii="Times New Roman" w:hAnsi="Times New Roman"/>
          <w:color w:val="231F20"/>
          <w:kern w:val="0"/>
          <w:szCs w:val="21"/>
          <w:lang w:bidi="ar"/>
        </w:rPr>
        <w:t>/</w:t>
      </w:r>
      <w:r>
        <w:rPr>
          <w:rFonts w:ascii="Times New Roman" w:hAnsi="Times New Roman"/>
          <w:color w:val="231F20"/>
          <w:kern w:val="0"/>
          <w:szCs w:val="21"/>
          <w:lang w:bidi="ar"/>
        </w:rPr>
        <w:t>校准合格的有效期内。</w:t>
      </w:r>
    </w:p>
    <w:p w14:paraId="2F607ECD" w14:textId="77777777" w:rsidR="00102C1D" w:rsidRPr="005C4C54" w:rsidRDefault="00595691">
      <w:pPr>
        <w:spacing w:beforeLines="50" w:before="156" w:afterLines="50" w:after="156"/>
        <w:rPr>
          <w:rFonts w:ascii="黑体" w:eastAsia="黑体" w:hAnsi="黑体" w:cs="黑体"/>
          <w:bCs/>
          <w:szCs w:val="21"/>
        </w:rPr>
      </w:pPr>
      <w:r w:rsidRPr="005C4C54">
        <w:rPr>
          <w:rFonts w:ascii="黑体" w:eastAsia="黑体" w:hAnsi="黑体" w:cs="黑体" w:hint="eastAsia"/>
          <w:bCs/>
          <w:szCs w:val="21"/>
        </w:rPr>
        <w:lastRenderedPageBreak/>
        <w:t>8.2定值方法</w:t>
      </w:r>
      <w:r w:rsidRPr="005C4C54">
        <w:rPr>
          <w:rFonts w:ascii="黑体" w:eastAsia="黑体" w:hAnsi="黑体" w:cs="黑体"/>
          <w:bCs/>
          <w:szCs w:val="21"/>
        </w:rPr>
        <w:t xml:space="preserve"> </w:t>
      </w:r>
    </w:p>
    <w:p w14:paraId="23ED4CC6" w14:textId="763172B9" w:rsidR="00102C1D" w:rsidRDefault="00595691">
      <w:pPr>
        <w:widowControl/>
        <w:jc w:val="left"/>
        <w:rPr>
          <w:rFonts w:ascii="Times New Roman" w:hAnsi="Times New Roman"/>
          <w:kern w:val="0"/>
          <w:szCs w:val="21"/>
          <w:lang w:bidi="ar"/>
        </w:rPr>
      </w:pPr>
      <w:r>
        <w:rPr>
          <w:rFonts w:ascii="黑体" w:eastAsia="黑体" w:hAnsi="黑体" w:cs="黑体"/>
          <w:kern w:val="0"/>
          <w:szCs w:val="21"/>
          <w:lang w:bidi="ar"/>
        </w:rPr>
        <w:t>8.2.</w:t>
      </w:r>
      <w:r>
        <w:rPr>
          <w:rFonts w:ascii="黑体" w:eastAsia="黑体" w:hAnsi="黑体" w:cs="黑体" w:hint="eastAsia"/>
          <w:kern w:val="0"/>
          <w:szCs w:val="21"/>
          <w:lang w:bidi="ar"/>
        </w:rPr>
        <w:t>1</w:t>
      </w:r>
      <w:r w:rsidR="00AA08D8">
        <w:rPr>
          <w:rFonts w:ascii="黑体" w:eastAsia="黑体" w:hAnsi="黑体" w:cs="黑体" w:hint="eastAsia"/>
          <w:kern w:val="0"/>
          <w:szCs w:val="21"/>
          <w:lang w:bidi="ar"/>
        </w:rPr>
        <w:t xml:space="preserve"> </w:t>
      </w:r>
      <w:r>
        <w:rPr>
          <w:rFonts w:ascii="Times New Roman" w:hAnsi="Times New Roman" w:hint="eastAsia"/>
          <w:kern w:val="0"/>
          <w:szCs w:val="21"/>
          <w:lang w:bidi="ar"/>
        </w:rPr>
        <w:t>单一原理方法定值时，采用协作定值的方式，</w:t>
      </w:r>
      <w:r>
        <w:rPr>
          <w:rFonts w:ascii="Times New Roman" w:hAnsi="Times New Roman"/>
          <w:kern w:val="0"/>
          <w:szCs w:val="21"/>
          <w:lang w:bidi="ar"/>
        </w:rPr>
        <w:t>独立定值组数一般不少于</w:t>
      </w:r>
      <w:r>
        <w:rPr>
          <w:rFonts w:ascii="Times New Roman" w:hAnsi="Times New Roman" w:hint="eastAsia"/>
          <w:kern w:val="0"/>
          <w:szCs w:val="21"/>
          <w:lang w:bidi="ar"/>
        </w:rPr>
        <w:t>6</w:t>
      </w:r>
      <w:r>
        <w:rPr>
          <w:rFonts w:ascii="Times New Roman" w:hAnsi="Times New Roman" w:hint="eastAsia"/>
          <w:kern w:val="0"/>
          <w:szCs w:val="21"/>
          <w:lang w:bidi="ar"/>
        </w:rPr>
        <w:t>组，且在不少于</w:t>
      </w:r>
      <w:r>
        <w:rPr>
          <w:rFonts w:ascii="Times New Roman" w:hAnsi="Times New Roman" w:hint="eastAsia"/>
          <w:kern w:val="0"/>
          <w:szCs w:val="21"/>
          <w:lang w:bidi="ar"/>
        </w:rPr>
        <w:t>4</w:t>
      </w:r>
      <w:r>
        <w:rPr>
          <w:rFonts w:ascii="Times New Roman" w:hAnsi="Times New Roman" w:hint="eastAsia"/>
          <w:kern w:val="0"/>
          <w:szCs w:val="21"/>
          <w:lang w:bidi="ar"/>
        </w:rPr>
        <w:t>种平台（型号）仪器进行测试；两种及多种不同原理方法定值时，</w:t>
      </w:r>
      <w:r>
        <w:rPr>
          <w:rFonts w:ascii="Times New Roman" w:hAnsi="Times New Roman"/>
          <w:kern w:val="0"/>
          <w:szCs w:val="21"/>
          <w:lang w:bidi="ar"/>
        </w:rPr>
        <w:t>独立定值组数一般不少于</w:t>
      </w:r>
      <w:r>
        <w:rPr>
          <w:rFonts w:ascii="Times New Roman" w:hAnsi="Times New Roman" w:hint="eastAsia"/>
          <w:kern w:val="0"/>
          <w:szCs w:val="21"/>
          <w:lang w:bidi="ar"/>
        </w:rPr>
        <w:t>2</w:t>
      </w:r>
      <w:r>
        <w:rPr>
          <w:rFonts w:ascii="Times New Roman" w:hAnsi="Times New Roman" w:hint="eastAsia"/>
          <w:kern w:val="0"/>
          <w:szCs w:val="21"/>
          <w:lang w:bidi="ar"/>
        </w:rPr>
        <w:t>组。</w:t>
      </w:r>
    </w:p>
    <w:p w14:paraId="61A71AA6" w14:textId="620B1E2A" w:rsidR="00102C1D" w:rsidRDefault="00595691">
      <w:pPr>
        <w:widowControl/>
        <w:jc w:val="left"/>
        <w:rPr>
          <w:rFonts w:ascii="Times New Roman" w:hAnsi="Times New Roman"/>
          <w:kern w:val="0"/>
          <w:szCs w:val="21"/>
          <w:lang w:bidi="ar"/>
        </w:rPr>
      </w:pPr>
      <w:r>
        <w:rPr>
          <w:rFonts w:ascii="黑体" w:eastAsia="黑体" w:hAnsi="黑体" w:cs="黑体" w:hint="eastAsia"/>
          <w:kern w:val="0"/>
          <w:szCs w:val="21"/>
          <w:lang w:bidi="ar"/>
        </w:rPr>
        <w:t>8.2.2</w:t>
      </w:r>
      <w:r w:rsidR="00AA08D8">
        <w:rPr>
          <w:rFonts w:ascii="黑体" w:eastAsia="黑体" w:hAnsi="黑体" w:cs="黑体" w:hint="eastAsia"/>
          <w:kern w:val="0"/>
          <w:szCs w:val="21"/>
          <w:lang w:bidi="ar"/>
        </w:rPr>
        <w:t xml:space="preserve"> </w:t>
      </w:r>
      <w:r>
        <w:rPr>
          <w:rFonts w:ascii="Times New Roman" w:hAnsi="Times New Roman" w:hint="eastAsia"/>
          <w:kern w:val="0"/>
          <w:szCs w:val="21"/>
          <w:lang w:bidi="ar"/>
        </w:rPr>
        <w:t>每组独立数据提供至少</w:t>
      </w:r>
      <w:r>
        <w:rPr>
          <w:rFonts w:ascii="Times New Roman" w:hAnsi="Times New Roman" w:hint="eastAsia"/>
          <w:kern w:val="0"/>
          <w:szCs w:val="21"/>
          <w:lang w:bidi="ar"/>
        </w:rPr>
        <w:t>2</w:t>
      </w:r>
      <w:r>
        <w:rPr>
          <w:rFonts w:ascii="Times New Roman" w:hAnsi="Times New Roman" w:hint="eastAsia"/>
          <w:kern w:val="0"/>
          <w:szCs w:val="21"/>
          <w:lang w:bidi="ar"/>
        </w:rPr>
        <w:t>个独立单元，每个单元至少</w:t>
      </w:r>
      <w:r>
        <w:rPr>
          <w:rFonts w:ascii="Times New Roman" w:hAnsi="Times New Roman" w:hint="eastAsia"/>
          <w:kern w:val="0"/>
          <w:szCs w:val="21"/>
          <w:lang w:bidi="ar"/>
        </w:rPr>
        <w:t>4</w:t>
      </w:r>
      <w:r>
        <w:rPr>
          <w:rFonts w:ascii="Times New Roman" w:hAnsi="Times New Roman" w:hint="eastAsia"/>
          <w:kern w:val="0"/>
          <w:szCs w:val="21"/>
          <w:lang w:bidi="ar"/>
        </w:rPr>
        <w:t>个有效数据</w:t>
      </w:r>
      <w:r>
        <w:rPr>
          <w:rFonts w:ascii="Times New Roman" w:hAnsi="Times New Roman"/>
          <w:kern w:val="0"/>
          <w:szCs w:val="21"/>
          <w:lang w:bidi="ar"/>
        </w:rPr>
        <w:t>。</w:t>
      </w:r>
    </w:p>
    <w:p w14:paraId="62B64086" w14:textId="5F910DF1" w:rsidR="00102C1D" w:rsidRDefault="00595691">
      <w:pPr>
        <w:widowControl/>
        <w:jc w:val="left"/>
      </w:pPr>
      <w:r>
        <w:rPr>
          <w:rFonts w:ascii="黑体" w:eastAsia="黑体" w:hAnsi="黑体" w:cs="黑体"/>
          <w:color w:val="231F20"/>
          <w:kern w:val="0"/>
          <w:szCs w:val="21"/>
          <w:lang w:bidi="ar"/>
        </w:rPr>
        <w:t>8.2.3</w:t>
      </w:r>
      <w:r w:rsidR="00AA08D8">
        <w:rPr>
          <w:rFonts w:ascii="黑体" w:eastAsia="黑体" w:hAnsi="黑体" w:cs="黑体" w:hint="eastAsia"/>
          <w:color w:val="231F20"/>
          <w:kern w:val="0"/>
          <w:szCs w:val="21"/>
          <w:lang w:bidi="ar"/>
        </w:rPr>
        <w:t xml:space="preserve"> </w:t>
      </w:r>
      <w:r>
        <w:rPr>
          <w:rFonts w:ascii="Times New Roman" w:hAnsi="Times New Roman"/>
          <w:color w:val="231F20"/>
          <w:kern w:val="0"/>
          <w:szCs w:val="21"/>
          <w:lang w:bidi="ar"/>
        </w:rPr>
        <w:t>在定性特性的定值中，参与</w:t>
      </w:r>
      <w:r>
        <w:rPr>
          <w:rFonts w:ascii="Times New Roman" w:hAnsi="Times New Roman" w:hint="eastAsia"/>
          <w:color w:val="231F20"/>
          <w:kern w:val="0"/>
          <w:szCs w:val="21"/>
          <w:lang w:bidi="ar"/>
        </w:rPr>
        <w:t>协作</w:t>
      </w:r>
      <w:r>
        <w:rPr>
          <w:rFonts w:ascii="Times New Roman" w:hAnsi="Times New Roman"/>
          <w:color w:val="231F20"/>
          <w:kern w:val="0"/>
          <w:szCs w:val="21"/>
          <w:lang w:bidi="ar"/>
        </w:rPr>
        <w:t>定值的</w:t>
      </w:r>
      <w:r>
        <w:rPr>
          <w:rFonts w:ascii="Times New Roman" w:hAnsi="Times New Roman" w:hint="eastAsia"/>
          <w:color w:val="231F20"/>
          <w:kern w:val="0"/>
          <w:szCs w:val="21"/>
          <w:lang w:bidi="ar"/>
        </w:rPr>
        <w:t>数据</w:t>
      </w:r>
      <w:r>
        <w:rPr>
          <w:rFonts w:ascii="Times New Roman" w:hAnsi="Times New Roman"/>
          <w:color w:val="231F20"/>
          <w:kern w:val="0"/>
          <w:szCs w:val="21"/>
          <w:lang w:bidi="ar"/>
        </w:rPr>
        <w:t>应保持定性水平上的一致。</w:t>
      </w:r>
    </w:p>
    <w:p w14:paraId="04D635F1" w14:textId="65DEAE18" w:rsidR="00102C1D" w:rsidRPr="007A6111" w:rsidRDefault="00595691" w:rsidP="007A6111">
      <w:pPr>
        <w:widowControl/>
        <w:rPr>
          <w:rFonts w:ascii="Times New Roman" w:hAnsi="Times New Roman"/>
          <w:color w:val="231F20"/>
          <w:kern w:val="0"/>
          <w:szCs w:val="21"/>
          <w:lang w:bidi="ar"/>
        </w:rPr>
      </w:pPr>
      <w:r w:rsidRPr="007A6111">
        <w:rPr>
          <w:rFonts w:ascii="黑体" w:eastAsia="黑体" w:hAnsi="黑体" w:cs="黑体"/>
          <w:color w:val="231F20"/>
          <w:kern w:val="0"/>
          <w:szCs w:val="21"/>
          <w:lang w:bidi="ar"/>
        </w:rPr>
        <w:t>8.2.4</w:t>
      </w:r>
      <w:r w:rsidRPr="007A6111">
        <w:rPr>
          <w:rFonts w:ascii="Times New Roman" w:hAnsi="Times New Roman"/>
          <w:color w:val="231F20"/>
          <w:kern w:val="0"/>
          <w:szCs w:val="21"/>
          <w:lang w:bidi="ar"/>
        </w:rPr>
        <w:t>在定量特性</w:t>
      </w:r>
      <w:r w:rsidRPr="007A6111">
        <w:rPr>
          <w:rFonts w:ascii="Times New Roman" w:hAnsi="Times New Roman" w:hint="eastAsia"/>
          <w:color w:val="231F20"/>
          <w:kern w:val="0"/>
          <w:szCs w:val="21"/>
          <w:lang w:bidi="ar"/>
        </w:rPr>
        <w:t>的</w:t>
      </w:r>
      <w:r w:rsidRPr="007A6111">
        <w:rPr>
          <w:rFonts w:ascii="Times New Roman" w:hAnsi="Times New Roman"/>
          <w:color w:val="231F20"/>
          <w:kern w:val="0"/>
          <w:szCs w:val="21"/>
          <w:lang w:bidi="ar"/>
        </w:rPr>
        <w:t>定值时，汇总定值结果</w:t>
      </w:r>
      <w:r w:rsidR="007A6111" w:rsidRPr="007A6111">
        <w:rPr>
          <w:rFonts w:ascii="Times New Roman" w:hAnsi="Times New Roman" w:hint="eastAsia"/>
          <w:color w:val="231F20"/>
          <w:kern w:val="0"/>
          <w:szCs w:val="21"/>
          <w:lang w:bidi="ar"/>
        </w:rPr>
        <w:t>，</w:t>
      </w:r>
      <w:r w:rsidRPr="007A6111">
        <w:rPr>
          <w:rFonts w:ascii="Times New Roman" w:hAnsi="Times New Roman"/>
          <w:color w:val="231F20"/>
          <w:kern w:val="0"/>
          <w:szCs w:val="21"/>
          <w:lang w:bidi="ar"/>
        </w:rPr>
        <w:t>数据</w:t>
      </w:r>
      <w:r w:rsidR="007A6111" w:rsidRPr="007A6111">
        <w:rPr>
          <w:rFonts w:ascii="Times New Roman" w:hAnsi="Times New Roman" w:hint="eastAsia"/>
          <w:color w:val="231F20"/>
          <w:kern w:val="0"/>
          <w:szCs w:val="21"/>
          <w:lang w:bidi="ar"/>
        </w:rPr>
        <w:t>无异常值且</w:t>
      </w:r>
      <w:r w:rsidRPr="007A6111">
        <w:rPr>
          <w:rFonts w:ascii="Times New Roman" w:hAnsi="Times New Roman"/>
          <w:color w:val="231F20"/>
          <w:kern w:val="0"/>
          <w:szCs w:val="21"/>
          <w:lang w:bidi="ar"/>
        </w:rPr>
        <w:t>服从正态分布或近似正态分布的情况下，计算全部数据的总平均值和标准偏差；当数据不服从正态分布时，应检查测量方法和找出各实验室可能存在的系统误差，然后再进行定值处理。</w:t>
      </w:r>
    </w:p>
    <w:p w14:paraId="28E00930" w14:textId="2516789D" w:rsidR="00102C1D" w:rsidRPr="005C4C54" w:rsidRDefault="00595691">
      <w:pPr>
        <w:spacing w:beforeLines="50" w:before="156" w:afterLines="50" w:after="156"/>
        <w:rPr>
          <w:rFonts w:ascii="黑体" w:eastAsia="黑体" w:hAnsi="黑体" w:cs="黑体"/>
          <w:bCs/>
          <w:szCs w:val="21"/>
        </w:rPr>
      </w:pPr>
      <w:r w:rsidRPr="005C4C54">
        <w:rPr>
          <w:rFonts w:ascii="黑体" w:eastAsia="黑体" w:hAnsi="黑体" w:cs="黑体" w:hint="eastAsia"/>
          <w:bCs/>
          <w:szCs w:val="21"/>
        </w:rPr>
        <w:t>8.3</w:t>
      </w:r>
      <w:r w:rsidR="00AA08D8" w:rsidRPr="005C4C54">
        <w:rPr>
          <w:rFonts w:ascii="黑体" w:eastAsia="黑体" w:hAnsi="黑体" w:cs="黑体" w:hint="eastAsia"/>
          <w:bCs/>
          <w:szCs w:val="21"/>
        </w:rPr>
        <w:t xml:space="preserve"> </w:t>
      </w:r>
      <w:r w:rsidRPr="005C4C54">
        <w:rPr>
          <w:rFonts w:ascii="黑体" w:eastAsia="黑体" w:hAnsi="黑体" w:cs="黑体" w:hint="eastAsia"/>
          <w:bCs/>
          <w:szCs w:val="21"/>
        </w:rPr>
        <w:t>标准值的确定及测量不确定度的评估</w:t>
      </w:r>
    </w:p>
    <w:p w14:paraId="35CD377A" w14:textId="2594D695" w:rsidR="00102C1D" w:rsidRDefault="00595691">
      <w:pPr>
        <w:widowControl/>
        <w:jc w:val="left"/>
        <w:rPr>
          <w:rFonts w:ascii="Times New Roman" w:hAnsi="Times New Roman"/>
          <w:color w:val="231F20"/>
          <w:kern w:val="0"/>
          <w:szCs w:val="21"/>
          <w:lang w:bidi="ar"/>
        </w:rPr>
      </w:pPr>
      <w:r>
        <w:rPr>
          <w:rFonts w:ascii="黑体" w:eastAsia="黑体" w:hAnsi="黑体" w:cs="黑体"/>
          <w:color w:val="231F20"/>
          <w:kern w:val="0"/>
          <w:szCs w:val="21"/>
          <w:lang w:bidi="ar"/>
        </w:rPr>
        <w:t>8.3.1</w:t>
      </w:r>
      <w:r w:rsidR="00D84A00">
        <w:rPr>
          <w:rFonts w:ascii="黑体" w:eastAsia="黑体" w:hAnsi="黑体" w:cs="黑体" w:hint="eastAsia"/>
          <w:color w:val="231F20"/>
          <w:kern w:val="0"/>
          <w:szCs w:val="21"/>
          <w:lang w:bidi="ar"/>
        </w:rPr>
        <w:t xml:space="preserve"> </w:t>
      </w:r>
      <w:r>
        <w:rPr>
          <w:rFonts w:ascii="FZShuSong-Z01" w:eastAsia="FZShuSong-Z01" w:hAnsi="FZShuSong-Z01" w:cs="FZShuSong-Z01"/>
          <w:color w:val="231F20"/>
          <w:kern w:val="0"/>
          <w:szCs w:val="21"/>
          <w:lang w:bidi="ar"/>
        </w:rPr>
        <w:t>特性量</w:t>
      </w:r>
      <w:r>
        <w:rPr>
          <w:rFonts w:ascii="Times New Roman" w:hAnsi="Times New Roman"/>
          <w:color w:val="231F20"/>
          <w:kern w:val="0"/>
          <w:szCs w:val="21"/>
          <w:lang w:bidi="ar"/>
        </w:rPr>
        <w:t>值的总平均值即为该特性量的标准值</w:t>
      </w:r>
      <m:oMath>
        <m:sSub>
          <m:sSubPr>
            <m:ctrlPr>
              <w:rPr>
                <w:rFonts w:ascii="Cambria Math" w:eastAsia="FZShuSong-Z01" w:hAnsi="Cambria Math" w:cs="FZShuSong-Z01"/>
                <w:color w:val="231F20"/>
                <w:kern w:val="0"/>
                <w:szCs w:val="21"/>
                <w:lang w:bidi="ar"/>
              </w:rPr>
            </m:ctrlPr>
          </m:sSubPr>
          <m:e>
            <m:r>
              <w:rPr>
                <w:rFonts w:ascii="Cambria Math" w:eastAsia="FZShuSong-Z01" w:hAnsi="Cambria Math" w:cs="FZShuSong-Z01"/>
                <w:color w:val="231F20"/>
                <w:kern w:val="0"/>
                <w:szCs w:val="21"/>
                <w:lang w:bidi="ar"/>
              </w:rPr>
              <m:t>u</m:t>
            </m:r>
          </m:e>
          <m:sub>
            <m:r>
              <w:rPr>
                <w:rFonts w:ascii="Cambria Math" w:eastAsia="FZShuSong-Z01" w:hAnsi="Cambria Math" w:cs="FZShuSong-Z01"/>
                <w:color w:val="231F20"/>
                <w:kern w:val="0"/>
                <w:szCs w:val="21"/>
                <w:lang w:bidi="ar"/>
              </w:rPr>
              <m:t>c</m:t>
            </m:r>
          </m:sub>
        </m:sSub>
      </m:oMath>
      <w:r>
        <w:rPr>
          <w:rFonts w:ascii="Times New Roman" w:hAnsi="Times New Roman"/>
          <w:color w:val="231F20"/>
          <w:kern w:val="0"/>
          <w:szCs w:val="21"/>
          <w:lang w:bidi="ar"/>
        </w:rPr>
        <w:t>。</w:t>
      </w:r>
    </w:p>
    <w:p w14:paraId="1CD61046" w14:textId="5F291EE8" w:rsidR="00102C1D" w:rsidRDefault="00595691">
      <w:pPr>
        <w:widowControl/>
        <w:jc w:val="left"/>
      </w:pPr>
      <w:r>
        <w:rPr>
          <w:rFonts w:ascii="黑体" w:eastAsia="黑体" w:hAnsi="黑体" w:cs="黑体"/>
          <w:color w:val="231F20"/>
          <w:kern w:val="0"/>
          <w:szCs w:val="21"/>
          <w:lang w:bidi="ar"/>
        </w:rPr>
        <w:t>8.3.2</w:t>
      </w:r>
      <w:r w:rsidR="00D84A00">
        <w:rPr>
          <w:rFonts w:ascii="黑体" w:eastAsia="黑体" w:hAnsi="黑体" w:cs="黑体" w:hint="eastAsia"/>
          <w:color w:val="231F20"/>
          <w:kern w:val="0"/>
          <w:szCs w:val="21"/>
          <w:lang w:bidi="ar"/>
        </w:rPr>
        <w:t xml:space="preserve"> </w:t>
      </w:r>
      <w:r>
        <w:rPr>
          <w:rFonts w:ascii="FZShuSong-Z01" w:eastAsia="FZShuSong-Z01" w:hAnsi="FZShuSong-Z01" w:cs="FZShuSong-Z01"/>
          <w:color w:val="231F20"/>
          <w:kern w:val="0"/>
          <w:szCs w:val="21"/>
          <w:lang w:bidi="ar"/>
        </w:rPr>
        <w:t>标准值的</w:t>
      </w:r>
      <w:r>
        <w:rPr>
          <w:rFonts w:ascii="FZShuSong-Z01" w:hAnsi="FZShuSong-Z01" w:cs="FZShuSong-Z01" w:hint="eastAsia"/>
          <w:color w:val="231F20"/>
          <w:kern w:val="0"/>
          <w:szCs w:val="21"/>
          <w:lang w:bidi="ar"/>
        </w:rPr>
        <w:t>测量</w:t>
      </w:r>
      <w:r>
        <w:rPr>
          <w:rFonts w:ascii="FZShuSong-Z01" w:eastAsia="FZShuSong-Z01" w:hAnsi="FZShuSong-Z01" w:cs="FZShuSong-Z01"/>
          <w:color w:val="231F20"/>
          <w:kern w:val="0"/>
          <w:szCs w:val="21"/>
          <w:lang w:bidi="ar"/>
        </w:rPr>
        <w:t>不确定度来源包括：</w:t>
      </w:r>
    </w:p>
    <w:p w14:paraId="5B3B15CF" w14:textId="6D5174D5" w:rsidR="00102C1D" w:rsidRDefault="00595691">
      <w:pPr>
        <w:widowControl/>
        <w:ind w:firstLineChars="200" w:firstLine="420"/>
        <w:jc w:val="left"/>
      </w:pPr>
      <w:r>
        <w:rPr>
          <w:rFonts w:ascii="黑体" w:eastAsia="黑体" w:hAnsi="黑体" w:cs="黑体" w:hint="eastAsia"/>
          <w:color w:val="231F20"/>
          <w:kern w:val="0"/>
          <w:szCs w:val="21"/>
          <w:lang w:bidi="ar"/>
        </w:rPr>
        <w:t>a）</w:t>
      </w:r>
      <w:r>
        <w:rPr>
          <w:rFonts w:ascii="宋体" w:hAnsi="宋体" w:cs="宋体" w:hint="eastAsia"/>
          <w:color w:val="231F20"/>
          <w:kern w:val="0"/>
          <w:szCs w:val="21"/>
          <w:lang w:bidi="ar"/>
        </w:rPr>
        <w:t>均匀性引入的不确定度</w:t>
      </w:r>
      <m:oMath>
        <m:sSub>
          <m:sSubPr>
            <m:ctrlPr>
              <w:rPr>
                <w:rFonts w:ascii="Cambria Math" w:eastAsia="FZShuSong-Z01" w:hAnsi="Cambria Math" w:cs="FZShuSong-Z01"/>
                <w:color w:val="231F20"/>
                <w:kern w:val="0"/>
                <w:szCs w:val="21"/>
                <w:lang w:bidi="ar"/>
              </w:rPr>
            </m:ctrlPr>
          </m:sSubPr>
          <m:e>
            <m:r>
              <w:rPr>
                <w:rFonts w:ascii="Cambria Math" w:eastAsia="FZShuSong-Z01" w:hAnsi="Cambria Math" w:cs="FZShuSong-Z01"/>
                <w:color w:val="231F20"/>
                <w:kern w:val="0"/>
                <w:szCs w:val="21"/>
                <w:lang w:bidi="ar"/>
              </w:rPr>
              <m:t>u</m:t>
            </m:r>
          </m:e>
          <m:sub>
            <m:r>
              <w:rPr>
                <w:rFonts w:ascii="Cambria Math" w:eastAsia="FZShuSong-Z01" w:hAnsi="Cambria Math" w:cs="FZShuSong-Z01"/>
                <w:color w:val="231F20"/>
                <w:kern w:val="0"/>
                <w:szCs w:val="21"/>
                <w:lang w:bidi="ar"/>
              </w:rPr>
              <m:t>bb</m:t>
            </m:r>
          </m:sub>
        </m:sSub>
      </m:oMath>
      <w:r>
        <w:rPr>
          <w:rFonts w:ascii="宋体" w:hAnsi="宋体" w:cs="宋体" w:hint="eastAsia"/>
          <w:color w:val="231F20"/>
          <w:kern w:val="0"/>
          <w:szCs w:val="21"/>
          <w:lang w:bidi="ar"/>
        </w:rPr>
        <w:t>；</w:t>
      </w:r>
    </w:p>
    <w:p w14:paraId="04C091E0" w14:textId="0545FF40" w:rsidR="00102C1D" w:rsidRDefault="00595691">
      <w:pPr>
        <w:widowControl/>
        <w:ind w:firstLineChars="200" w:firstLine="420"/>
        <w:jc w:val="left"/>
      </w:pPr>
      <w:r>
        <w:rPr>
          <w:rFonts w:ascii="黑体" w:eastAsia="黑体" w:hAnsi="黑体" w:cs="黑体" w:hint="eastAsia"/>
          <w:color w:val="231F20"/>
          <w:kern w:val="0"/>
          <w:szCs w:val="21"/>
          <w:lang w:bidi="ar"/>
        </w:rPr>
        <w:t>b）</w:t>
      </w:r>
      <w:r>
        <w:rPr>
          <w:rFonts w:ascii="宋体" w:hAnsi="宋体" w:cs="宋体" w:hint="eastAsia"/>
          <w:color w:val="231F20"/>
          <w:kern w:val="0"/>
          <w:szCs w:val="21"/>
          <w:lang w:bidi="ar"/>
        </w:rPr>
        <w:t>稳定性引入的不确定度</w:t>
      </w:r>
      <w:r w:rsidR="009920F9">
        <w:rPr>
          <w:rFonts w:ascii="宋体" w:hAnsi="宋体" w:cs="宋体" w:hint="eastAsia"/>
          <w:color w:val="231F20"/>
          <w:kern w:val="0"/>
          <w:szCs w:val="21"/>
          <w:lang w:bidi="ar"/>
        </w:rPr>
        <w:t>，包括长期稳定性</w:t>
      </w:r>
      <w:r w:rsidR="004B3911">
        <w:rPr>
          <w:rFonts w:ascii="宋体" w:hAnsi="宋体" w:cs="宋体" w:hint="eastAsia"/>
          <w:color w:val="231F20"/>
          <w:kern w:val="0"/>
          <w:szCs w:val="21"/>
          <w:lang w:bidi="ar"/>
        </w:rPr>
        <w:t>引入的不确定</w:t>
      </w:r>
      <m:oMath>
        <m:sSub>
          <m:sSubPr>
            <m:ctrlPr>
              <w:rPr>
                <w:rFonts w:ascii="Cambria Math" w:eastAsia="FZShuSong-Z01" w:hAnsi="Cambria Math" w:cs="FZShuSong-Z01"/>
                <w:color w:val="231F20"/>
                <w:kern w:val="0"/>
                <w:szCs w:val="21"/>
                <w:lang w:bidi="ar"/>
              </w:rPr>
            </m:ctrlPr>
          </m:sSubPr>
          <m:e>
            <m:r>
              <w:rPr>
                <w:rFonts w:ascii="Cambria Math" w:eastAsia="FZShuSong-Z01" w:hAnsi="Cambria Math" w:cs="FZShuSong-Z01"/>
                <w:color w:val="231F20"/>
                <w:kern w:val="0"/>
                <w:szCs w:val="21"/>
                <w:lang w:bidi="ar"/>
              </w:rPr>
              <m:t>u</m:t>
            </m:r>
          </m:e>
          <m:sub>
            <m:r>
              <w:rPr>
                <w:rFonts w:ascii="Cambria Math" w:eastAsia="FZShuSong-Z01" w:hAnsi="Cambria Math" w:cs="FZShuSong-Z01"/>
                <w:color w:val="231F20"/>
                <w:kern w:val="0"/>
                <w:szCs w:val="21"/>
                <w:lang w:bidi="ar"/>
              </w:rPr>
              <m:t>lts</m:t>
            </m:r>
          </m:sub>
        </m:sSub>
      </m:oMath>
      <w:r w:rsidR="009920F9" w:rsidRPr="00510E3B">
        <w:rPr>
          <w:rFonts w:ascii="宋体" w:hAnsi="宋体" w:cs="宋体" w:hint="eastAsia"/>
          <w:color w:val="231F20"/>
          <w:szCs w:val="21"/>
          <w:lang w:bidi="ar"/>
        </w:rPr>
        <w:t>和</w:t>
      </w:r>
      <w:r w:rsidR="009920F9">
        <w:rPr>
          <w:rFonts w:ascii="宋体" w:hAnsi="宋体" w:cs="宋体" w:hint="eastAsia"/>
          <w:color w:val="231F20"/>
          <w:szCs w:val="21"/>
          <w:lang w:bidi="ar"/>
        </w:rPr>
        <w:t>短期稳定性</w:t>
      </w:r>
      <w:r w:rsidR="004B3911">
        <w:rPr>
          <w:rFonts w:ascii="宋体" w:hAnsi="宋体" w:cs="宋体" w:hint="eastAsia"/>
          <w:color w:val="231F20"/>
          <w:szCs w:val="21"/>
          <w:lang w:bidi="ar"/>
        </w:rPr>
        <w:t>引入的不确定</w:t>
      </w:r>
      <m:oMath>
        <m:sSub>
          <m:sSubPr>
            <m:ctrlPr>
              <w:rPr>
                <w:rFonts w:ascii="Cambria Math" w:eastAsia="FZShuSong-Z01" w:hAnsi="Cambria Math" w:cs="FZShuSong-Z01"/>
                <w:color w:val="231F20"/>
                <w:kern w:val="0"/>
                <w:szCs w:val="21"/>
                <w:lang w:bidi="ar"/>
              </w:rPr>
            </m:ctrlPr>
          </m:sSubPr>
          <m:e>
            <m:r>
              <w:rPr>
                <w:rFonts w:ascii="Cambria Math" w:eastAsia="FZShuSong-Z01" w:hAnsi="Cambria Math" w:cs="FZShuSong-Z01"/>
                <w:color w:val="231F20"/>
                <w:kern w:val="0"/>
                <w:szCs w:val="21"/>
                <w:lang w:bidi="ar"/>
              </w:rPr>
              <m:t>u</m:t>
            </m:r>
          </m:e>
          <m:sub>
            <m:r>
              <w:rPr>
                <w:rFonts w:ascii="Cambria Math" w:eastAsia="FZShuSong-Z01" w:hAnsi="Cambria Math" w:cs="FZShuSong-Z01"/>
                <w:color w:val="231F20"/>
                <w:kern w:val="0"/>
                <w:szCs w:val="21"/>
                <w:lang w:bidi="ar"/>
              </w:rPr>
              <m:t>sts</m:t>
            </m:r>
          </m:sub>
        </m:sSub>
      </m:oMath>
      <w:r>
        <w:rPr>
          <w:rFonts w:ascii="宋体" w:hAnsi="宋体" w:cs="宋体" w:hint="eastAsia"/>
          <w:color w:val="231F20"/>
          <w:kern w:val="0"/>
          <w:szCs w:val="21"/>
          <w:lang w:bidi="ar"/>
        </w:rPr>
        <w:t>；</w:t>
      </w:r>
    </w:p>
    <w:p w14:paraId="36EF572E" w14:textId="64BD897A" w:rsidR="009920F9" w:rsidRDefault="00595691" w:rsidP="009920F9">
      <w:pPr>
        <w:widowControl/>
        <w:ind w:firstLineChars="200" w:firstLine="420"/>
        <w:jc w:val="left"/>
        <w:rPr>
          <w:rFonts w:ascii="宋体" w:hAnsi="宋体" w:cs="宋体" w:hint="eastAsia"/>
          <w:color w:val="231F20"/>
          <w:kern w:val="0"/>
          <w:szCs w:val="21"/>
          <w:lang w:bidi="ar"/>
        </w:rPr>
      </w:pPr>
      <w:r>
        <w:rPr>
          <w:rFonts w:ascii="黑体" w:eastAsia="黑体" w:hAnsi="黑体" w:cs="黑体" w:hint="eastAsia"/>
          <w:color w:val="231F20"/>
          <w:kern w:val="0"/>
          <w:szCs w:val="21"/>
          <w:lang w:bidi="ar"/>
        </w:rPr>
        <w:t>c）</w:t>
      </w:r>
      <w:r>
        <w:rPr>
          <w:rFonts w:ascii="宋体" w:hAnsi="宋体" w:cs="宋体" w:hint="eastAsia"/>
          <w:color w:val="231F20"/>
          <w:kern w:val="0"/>
          <w:szCs w:val="21"/>
          <w:lang w:bidi="ar"/>
        </w:rPr>
        <w:t>定值时引入的不确定度</w:t>
      </w:r>
      <m:oMath>
        <m:sSub>
          <m:sSubPr>
            <m:ctrlPr>
              <w:rPr>
                <w:rFonts w:ascii="Cambria Math" w:eastAsia="FZShuSong-Z01" w:hAnsi="Cambria Math" w:cs="FZShuSong-Z01"/>
                <w:color w:val="231F20"/>
                <w:kern w:val="0"/>
                <w:szCs w:val="21"/>
                <w:lang w:bidi="ar"/>
              </w:rPr>
            </m:ctrlPr>
          </m:sSubPr>
          <m:e>
            <m:r>
              <w:rPr>
                <w:rFonts w:ascii="Cambria Math" w:eastAsia="FZShuSong-Z01" w:hAnsi="Cambria Math" w:cs="FZShuSong-Z01"/>
                <w:color w:val="231F20"/>
                <w:kern w:val="0"/>
                <w:szCs w:val="21"/>
                <w:lang w:bidi="ar"/>
              </w:rPr>
              <m:t>u</m:t>
            </m:r>
          </m:e>
          <m:sub>
            <m:r>
              <w:rPr>
                <w:rFonts w:ascii="Cambria Math" w:eastAsia="FZShuSong-Z01" w:hAnsi="Cambria Math" w:cs="FZShuSong-Z01"/>
                <w:color w:val="231F20"/>
                <w:kern w:val="0"/>
                <w:szCs w:val="21"/>
                <w:lang w:bidi="ar"/>
              </w:rPr>
              <m:t>char</m:t>
            </m:r>
          </m:sub>
        </m:sSub>
      </m:oMath>
      <w:r>
        <w:rPr>
          <w:rFonts w:ascii="宋体" w:hAnsi="宋体" w:cs="宋体" w:hint="eastAsia"/>
          <w:color w:val="231F20"/>
          <w:kern w:val="0"/>
          <w:szCs w:val="21"/>
          <w:lang w:bidi="ar"/>
        </w:rPr>
        <w:t>。</w:t>
      </w:r>
    </w:p>
    <w:p w14:paraId="541DB6D2" w14:textId="17CCB3C5" w:rsidR="009920F9" w:rsidRPr="005C4C54" w:rsidRDefault="00094F60" w:rsidP="005C4C54">
      <w:pPr>
        <w:widowControl/>
        <w:ind w:firstLineChars="200" w:firstLine="420"/>
        <w:jc w:val="left"/>
        <w:rPr>
          <w:rFonts w:ascii="FZShuSong-Z01" w:eastAsia="FZShuSong-Z01" w:hAnsi="FZShuSong-Z01" w:cs="FZShuSong-Z01"/>
          <w:color w:val="231F20"/>
          <w:szCs w:val="21"/>
          <w:lang w:bidi="ar"/>
        </w:rPr>
      </w:pPr>
      <w:r w:rsidRPr="00094F60">
        <w:rPr>
          <w:rFonts w:ascii="宋体" w:hAnsi="宋体" w:cs="宋体"/>
          <w:color w:val="231F20"/>
          <w:szCs w:val="21"/>
          <w:lang w:bidi="ar"/>
        </w:rPr>
        <w:t>按公式（</w:t>
      </w:r>
      <w:r>
        <w:rPr>
          <w:rFonts w:ascii="宋体" w:hAnsi="宋体" w:cs="宋体" w:hint="eastAsia"/>
          <w:color w:val="231F20"/>
          <w:szCs w:val="21"/>
          <w:lang w:bidi="ar"/>
        </w:rPr>
        <w:t>2</w:t>
      </w:r>
      <w:r w:rsidRPr="00094F60">
        <w:rPr>
          <w:rFonts w:ascii="宋体" w:hAnsi="宋体" w:cs="宋体"/>
          <w:color w:val="231F20"/>
          <w:szCs w:val="21"/>
          <w:lang w:bidi="ar"/>
        </w:rPr>
        <w:t>）计算</w:t>
      </w:r>
      <w:r w:rsidR="008850F1">
        <w:rPr>
          <w:rFonts w:ascii="宋体" w:hAnsi="宋体" w:cs="宋体" w:hint="eastAsia"/>
          <w:color w:val="231F20"/>
          <w:szCs w:val="21"/>
          <w:lang w:bidi="ar"/>
        </w:rPr>
        <w:t>标准值的</w:t>
      </w:r>
      <w:r w:rsidR="00FD5045">
        <w:rPr>
          <w:rFonts w:ascii="宋体" w:hAnsi="宋体" w:cs="宋体" w:hint="eastAsia"/>
          <w:color w:val="231F20"/>
          <w:szCs w:val="21"/>
          <w:lang w:bidi="ar"/>
        </w:rPr>
        <w:t>相对</w:t>
      </w:r>
      <w:r w:rsidR="008850F1">
        <w:rPr>
          <w:rFonts w:ascii="宋体" w:hAnsi="宋体" w:cs="宋体" w:hint="eastAsia"/>
          <w:color w:val="231F20"/>
          <w:szCs w:val="21"/>
          <w:lang w:bidi="ar"/>
        </w:rPr>
        <w:t>不确定度</w:t>
      </w:r>
      <w:r w:rsidR="009920F9" w:rsidRPr="005C4C54">
        <w:rPr>
          <w:rFonts w:ascii="宋体" w:hAnsi="宋体" w:cs="宋体" w:hint="eastAsia"/>
          <w:color w:val="231F20"/>
          <w:szCs w:val="21"/>
          <w:lang w:bidi="ar"/>
        </w:rPr>
        <w:t>：</w:t>
      </w:r>
    </w:p>
    <w:p w14:paraId="12FB6E68" w14:textId="08257F31" w:rsidR="009920F9" w:rsidRPr="005C4C54" w:rsidRDefault="00000000" w:rsidP="005C4C54">
      <w:pPr>
        <w:pStyle w:val="aff4"/>
        <w:widowControl/>
        <w:shd w:val="clear" w:color="auto" w:fill="FFFFFF"/>
        <w:spacing w:before="192" w:after="192"/>
        <w:ind w:firstLine="640"/>
        <w:jc w:val="center"/>
        <w:rPr>
          <w:rFonts w:ascii="Times New Roman" w:hAnsi="Times New Roman"/>
          <w:color w:val="231F20"/>
          <w:sz w:val="21"/>
          <w:szCs w:val="21"/>
          <w:lang w:bidi="ar"/>
        </w:rPr>
      </w:pPr>
      <m:oMath>
        <m:sSub>
          <m:sSubPr>
            <m:ctrlPr>
              <w:rPr>
                <w:rFonts w:ascii="Cambria Math" w:hAnsi="Cambria Math"/>
                <w:color w:val="231F20"/>
                <w:sz w:val="21"/>
                <w:szCs w:val="21"/>
                <w:lang w:bidi="ar"/>
              </w:rPr>
            </m:ctrlPr>
          </m:sSubPr>
          <m:e>
            <m:r>
              <w:rPr>
                <w:rFonts w:ascii="Cambria Math" w:hAnsi="Cambria Math"/>
                <w:color w:val="231F20"/>
                <w:sz w:val="21"/>
                <w:szCs w:val="21"/>
                <w:lang w:bidi="ar"/>
              </w:rPr>
              <m:t>u</m:t>
            </m:r>
          </m:e>
          <m:sub>
            <m:r>
              <m:rPr>
                <m:sty m:val="p"/>
              </m:rPr>
              <w:rPr>
                <w:rFonts w:ascii="Cambria Math" w:hAnsi="Cambria Math"/>
                <w:color w:val="231F20"/>
                <w:sz w:val="21"/>
                <w:szCs w:val="21"/>
                <w:lang w:bidi="ar"/>
              </w:rPr>
              <m:t>c,rel</m:t>
            </m:r>
          </m:sub>
        </m:sSub>
        <m:r>
          <m:rPr>
            <m:sty m:val="p"/>
          </m:rPr>
          <w:rPr>
            <w:rFonts w:ascii="Cambria Math" w:hAnsi="Cambria Math"/>
            <w:color w:val="231F20"/>
            <w:sz w:val="21"/>
            <w:szCs w:val="21"/>
            <w:lang w:bidi="ar"/>
          </w:rPr>
          <m:t>=</m:t>
        </m:r>
        <m:rad>
          <m:radPr>
            <m:degHide m:val="1"/>
            <m:ctrlPr>
              <w:rPr>
                <w:rFonts w:ascii="Cambria Math" w:hAnsi="Cambria Math"/>
                <w:color w:val="231F20"/>
                <w:sz w:val="21"/>
                <w:szCs w:val="21"/>
                <w:lang w:bidi="ar"/>
              </w:rPr>
            </m:ctrlPr>
          </m:radPr>
          <m:deg/>
          <m:e>
            <m:sSubSup>
              <m:sSubSupPr>
                <m:ctrlPr>
                  <w:rPr>
                    <w:rFonts w:ascii="Cambria Math" w:hAnsi="Cambria Math"/>
                    <w:color w:val="231F20"/>
                    <w:sz w:val="21"/>
                    <w:szCs w:val="21"/>
                    <w:lang w:bidi="ar"/>
                  </w:rPr>
                </m:ctrlPr>
              </m:sSubSupPr>
              <m:e>
                <m:r>
                  <w:rPr>
                    <w:rFonts w:ascii="Cambria Math" w:hAnsi="Cambria Math"/>
                    <w:color w:val="231F20"/>
                    <w:sz w:val="21"/>
                    <w:szCs w:val="21"/>
                    <w:lang w:bidi="ar"/>
                  </w:rPr>
                  <m:t>u</m:t>
                </m:r>
              </m:e>
              <m:sub>
                <m:r>
                  <m:rPr>
                    <m:sty m:val="p"/>
                  </m:rPr>
                  <w:rPr>
                    <w:rFonts w:ascii="Cambria Math" w:hAnsi="Cambria Math"/>
                    <w:color w:val="231F20"/>
                    <w:sz w:val="21"/>
                    <w:szCs w:val="21"/>
                    <w:lang w:bidi="ar"/>
                  </w:rPr>
                  <m:t>char,rel</m:t>
                </m:r>
              </m:sub>
              <m:sup>
                <m:r>
                  <m:rPr>
                    <m:sty m:val="p"/>
                  </m:rPr>
                  <w:rPr>
                    <w:rFonts w:ascii="Cambria Math" w:hAnsi="Cambria Math"/>
                    <w:color w:val="231F20"/>
                    <w:sz w:val="21"/>
                    <w:szCs w:val="21"/>
                    <w:lang w:bidi="ar"/>
                  </w:rPr>
                  <m:t>2</m:t>
                </m:r>
              </m:sup>
            </m:sSubSup>
            <m:r>
              <m:rPr>
                <m:sty m:val="p"/>
              </m:rPr>
              <w:rPr>
                <w:rFonts w:ascii="Cambria Math" w:hAnsi="Cambria Math"/>
                <w:color w:val="231F20"/>
                <w:sz w:val="21"/>
                <w:szCs w:val="21"/>
                <w:lang w:bidi="ar"/>
              </w:rPr>
              <m:t>+</m:t>
            </m:r>
            <m:sSubSup>
              <m:sSubSupPr>
                <m:ctrlPr>
                  <w:rPr>
                    <w:rFonts w:ascii="Cambria Math" w:hAnsi="Cambria Math"/>
                    <w:color w:val="231F20"/>
                    <w:sz w:val="21"/>
                    <w:szCs w:val="21"/>
                    <w:lang w:bidi="ar"/>
                  </w:rPr>
                </m:ctrlPr>
              </m:sSubSupPr>
              <m:e>
                <m:r>
                  <w:rPr>
                    <w:rFonts w:ascii="Cambria Math" w:hAnsi="Cambria Math"/>
                    <w:color w:val="231F20"/>
                    <w:sz w:val="21"/>
                    <w:szCs w:val="21"/>
                    <w:lang w:bidi="ar"/>
                  </w:rPr>
                  <m:t>u</m:t>
                </m:r>
              </m:e>
              <m:sub>
                <m:r>
                  <m:rPr>
                    <m:sty m:val="p"/>
                  </m:rPr>
                  <w:rPr>
                    <w:rFonts w:ascii="Cambria Math" w:hAnsi="Cambria Math"/>
                    <w:color w:val="231F20"/>
                    <w:sz w:val="21"/>
                    <w:szCs w:val="21"/>
                    <w:lang w:bidi="ar"/>
                  </w:rPr>
                  <m:t>bb,rel</m:t>
                </m:r>
              </m:sub>
              <m:sup>
                <m:r>
                  <m:rPr>
                    <m:sty m:val="p"/>
                  </m:rPr>
                  <w:rPr>
                    <w:rFonts w:ascii="Cambria Math" w:hAnsi="Cambria Math"/>
                    <w:color w:val="231F20"/>
                    <w:sz w:val="21"/>
                    <w:szCs w:val="21"/>
                    <w:lang w:bidi="ar"/>
                  </w:rPr>
                  <m:t>2</m:t>
                </m:r>
              </m:sup>
            </m:sSubSup>
            <m:r>
              <m:rPr>
                <m:sty m:val="p"/>
              </m:rPr>
              <w:rPr>
                <w:rFonts w:ascii="Cambria Math" w:hAnsi="Cambria Math"/>
                <w:color w:val="231F20"/>
                <w:sz w:val="21"/>
                <w:szCs w:val="21"/>
                <w:lang w:bidi="ar"/>
              </w:rPr>
              <m:t>+</m:t>
            </m:r>
            <m:sSubSup>
              <m:sSubSupPr>
                <m:ctrlPr>
                  <w:rPr>
                    <w:rFonts w:ascii="Cambria Math" w:hAnsi="Cambria Math"/>
                    <w:color w:val="231F20"/>
                    <w:sz w:val="21"/>
                    <w:szCs w:val="21"/>
                    <w:lang w:bidi="ar"/>
                  </w:rPr>
                </m:ctrlPr>
              </m:sSubSupPr>
              <m:e>
                <m:r>
                  <w:rPr>
                    <w:rFonts w:ascii="Cambria Math" w:hAnsi="Cambria Math"/>
                    <w:color w:val="231F20"/>
                    <w:sz w:val="21"/>
                    <w:szCs w:val="21"/>
                    <w:lang w:bidi="ar"/>
                  </w:rPr>
                  <m:t>u</m:t>
                </m:r>
              </m:e>
              <m:sub>
                <m:r>
                  <m:rPr>
                    <m:sty m:val="p"/>
                  </m:rPr>
                  <w:rPr>
                    <w:rFonts w:ascii="Cambria Math" w:hAnsi="Cambria Math"/>
                    <w:color w:val="231F20"/>
                    <w:sz w:val="21"/>
                    <w:szCs w:val="21"/>
                    <w:lang w:bidi="ar"/>
                  </w:rPr>
                  <m:t>lts,rel</m:t>
                </m:r>
              </m:sub>
              <m:sup>
                <m:r>
                  <m:rPr>
                    <m:sty m:val="p"/>
                  </m:rPr>
                  <w:rPr>
                    <w:rFonts w:ascii="Cambria Math" w:hAnsi="Cambria Math"/>
                    <w:color w:val="231F20"/>
                    <w:sz w:val="21"/>
                    <w:szCs w:val="21"/>
                    <w:lang w:bidi="ar"/>
                  </w:rPr>
                  <m:t>2</m:t>
                </m:r>
              </m:sup>
            </m:sSubSup>
            <m:r>
              <m:rPr>
                <m:sty m:val="p"/>
              </m:rPr>
              <w:rPr>
                <w:rFonts w:ascii="Cambria Math" w:hAnsi="Cambria Math"/>
                <w:color w:val="231F20"/>
                <w:sz w:val="21"/>
                <w:szCs w:val="21"/>
                <w:lang w:bidi="ar"/>
              </w:rPr>
              <m:t>+</m:t>
            </m:r>
            <m:sSubSup>
              <m:sSubSupPr>
                <m:ctrlPr>
                  <w:rPr>
                    <w:rFonts w:ascii="Cambria Math" w:hAnsi="Cambria Math"/>
                    <w:color w:val="231F20"/>
                    <w:sz w:val="21"/>
                    <w:szCs w:val="21"/>
                    <w:lang w:bidi="ar"/>
                  </w:rPr>
                </m:ctrlPr>
              </m:sSubSupPr>
              <m:e>
                <m:r>
                  <w:rPr>
                    <w:rFonts w:ascii="Cambria Math" w:hAnsi="Cambria Math"/>
                    <w:color w:val="231F20"/>
                    <w:sz w:val="21"/>
                    <w:szCs w:val="21"/>
                    <w:lang w:bidi="ar"/>
                  </w:rPr>
                  <m:t>u</m:t>
                </m:r>
              </m:e>
              <m:sub>
                <m:r>
                  <m:rPr>
                    <m:sty m:val="p"/>
                  </m:rPr>
                  <w:rPr>
                    <w:rFonts w:ascii="Cambria Math" w:hAnsi="Cambria Math"/>
                    <w:color w:val="231F20"/>
                    <w:sz w:val="21"/>
                    <w:szCs w:val="21"/>
                    <w:lang w:bidi="ar"/>
                  </w:rPr>
                  <m:t>sts,rel</m:t>
                </m:r>
              </m:sub>
              <m:sup>
                <m:r>
                  <m:rPr>
                    <m:sty m:val="p"/>
                  </m:rPr>
                  <w:rPr>
                    <w:rFonts w:ascii="Cambria Math" w:hAnsi="Cambria Math"/>
                    <w:color w:val="231F20"/>
                    <w:sz w:val="21"/>
                    <w:szCs w:val="21"/>
                    <w:lang w:bidi="ar"/>
                  </w:rPr>
                  <m:t>2</m:t>
                </m:r>
              </m:sup>
            </m:sSubSup>
          </m:e>
        </m:rad>
      </m:oMath>
      <w:r w:rsidR="008850F1">
        <w:rPr>
          <w:rFonts w:ascii="Times New Roman" w:hAnsi="Times New Roman" w:hint="eastAsia"/>
          <w:iCs/>
          <w:color w:val="231F20"/>
          <w:szCs w:val="21"/>
          <w:lang w:bidi="ar"/>
        </w:rPr>
        <w:t xml:space="preserve">           </w:t>
      </w:r>
      <w:r w:rsidR="008850F1">
        <w:rPr>
          <w:rFonts w:ascii="Times New Roman" w:hAnsi="Times New Roman" w:hint="eastAsia"/>
          <w:iCs/>
          <w:color w:val="231F20"/>
          <w:szCs w:val="21"/>
          <w:lang w:bidi="ar"/>
        </w:rPr>
        <w:t>（</w:t>
      </w:r>
      <w:r w:rsidR="008850F1">
        <w:rPr>
          <w:rFonts w:ascii="Times New Roman" w:hAnsi="Times New Roman" w:hint="eastAsia"/>
          <w:iCs/>
          <w:color w:val="231F20"/>
          <w:szCs w:val="21"/>
          <w:lang w:bidi="ar"/>
        </w:rPr>
        <w:t>2</w:t>
      </w:r>
      <w:r w:rsidR="008850F1">
        <w:rPr>
          <w:rFonts w:ascii="Times New Roman" w:hAnsi="Times New Roman" w:hint="eastAsia"/>
          <w:iCs/>
          <w:color w:val="231F20"/>
          <w:szCs w:val="21"/>
          <w:lang w:bidi="ar"/>
        </w:rPr>
        <w:t>）</w:t>
      </w:r>
    </w:p>
    <w:p w14:paraId="6642992C" w14:textId="77777777" w:rsidR="008850F1" w:rsidRDefault="008850F1" w:rsidP="008850F1">
      <w:pPr>
        <w:widowControl/>
        <w:ind w:firstLineChars="300" w:firstLine="630"/>
        <w:jc w:val="left"/>
        <w:rPr>
          <w:rFonts w:ascii="Times New Roman" w:hAnsi="Times New Roman"/>
          <w:color w:val="231F20"/>
          <w:kern w:val="0"/>
          <w:szCs w:val="21"/>
          <w:lang w:bidi="ar"/>
        </w:rPr>
      </w:pPr>
      <w:r w:rsidRPr="0037133F">
        <w:rPr>
          <w:rFonts w:ascii="Times New Roman" w:hAnsi="Times New Roman" w:hint="eastAsia"/>
          <w:color w:val="231F20"/>
          <w:kern w:val="0"/>
          <w:szCs w:val="21"/>
          <w:lang w:bidi="ar"/>
        </w:rPr>
        <w:t>式中：</w:t>
      </w:r>
    </w:p>
    <w:p w14:paraId="1A420E84" w14:textId="7BA05C5C" w:rsidR="009D0B51" w:rsidRDefault="00000000" w:rsidP="009D0B51">
      <w:pPr>
        <w:widowControl/>
        <w:ind w:firstLineChars="300" w:firstLine="630"/>
        <w:jc w:val="left"/>
        <w:rPr>
          <w:rFonts w:ascii="Times New Roman" w:hAnsi="Times New Roman"/>
          <w:color w:val="231F20"/>
          <w:kern w:val="0"/>
          <w:szCs w:val="21"/>
          <w:lang w:bidi="ar"/>
        </w:rPr>
      </w:pPr>
      <m:oMath>
        <m:sSub>
          <m:sSubPr>
            <m:ctrlPr>
              <w:rPr>
                <w:rFonts w:ascii="Cambria Math" w:hAnsi="Cambria Math"/>
                <w:color w:val="231F20"/>
                <w:kern w:val="0"/>
                <w:szCs w:val="21"/>
                <w:lang w:bidi="ar"/>
              </w:rPr>
            </m:ctrlPr>
          </m:sSubPr>
          <m:e>
            <m:r>
              <w:rPr>
                <w:rFonts w:ascii="Cambria Math" w:hAnsi="Cambria Math"/>
                <w:color w:val="231F20"/>
                <w:kern w:val="0"/>
                <w:szCs w:val="21"/>
                <w:lang w:bidi="ar"/>
              </w:rPr>
              <m:t>u</m:t>
            </m:r>
          </m:e>
          <m:sub>
            <m:r>
              <w:rPr>
                <w:rFonts w:ascii="Cambria Math" w:hAnsi="Cambria Math"/>
                <w:color w:val="231F20"/>
                <w:kern w:val="0"/>
                <w:szCs w:val="21"/>
                <w:lang w:bidi="ar"/>
              </w:rPr>
              <m:t>c,rel</m:t>
            </m:r>
          </m:sub>
        </m:sSub>
      </m:oMath>
      <w:r w:rsidR="009D0B51">
        <w:rPr>
          <w:rFonts w:ascii="Times New Roman" w:hAnsi="Times New Roman" w:hint="eastAsia"/>
          <w:color w:val="231F20"/>
          <w:kern w:val="0"/>
          <w:szCs w:val="21"/>
          <w:lang w:bidi="ar"/>
        </w:rPr>
        <w:t xml:space="preserve">  </w:t>
      </w:r>
      <w:r w:rsidR="009D0B51" w:rsidRPr="0037133F">
        <w:rPr>
          <w:rFonts w:ascii="Times New Roman" w:hAnsi="Times New Roman" w:hint="eastAsia"/>
          <w:color w:val="231F20"/>
          <w:kern w:val="0"/>
          <w:szCs w:val="21"/>
          <w:lang w:bidi="ar"/>
        </w:rPr>
        <w:t>—</w:t>
      </w:r>
      <w:r w:rsidR="00FD5045">
        <w:rPr>
          <w:rFonts w:ascii="Times New Roman" w:hAnsi="Times New Roman" w:hint="eastAsia"/>
          <w:color w:val="231F20"/>
          <w:kern w:val="0"/>
          <w:szCs w:val="21"/>
          <w:lang w:bidi="ar"/>
        </w:rPr>
        <w:t>标准</w:t>
      </w:r>
      <w:r w:rsidR="009D0B51">
        <w:rPr>
          <w:rFonts w:ascii="Times New Roman" w:hAnsi="Times New Roman" w:hint="eastAsia"/>
          <w:color w:val="231F20"/>
          <w:szCs w:val="21"/>
          <w:lang w:bidi="ar"/>
        </w:rPr>
        <w:t>值</w:t>
      </w:r>
      <w:r w:rsidR="00FD5045">
        <w:rPr>
          <w:rFonts w:ascii="Times New Roman" w:hAnsi="Times New Roman" w:hint="eastAsia"/>
          <w:color w:val="231F20"/>
          <w:szCs w:val="21"/>
          <w:lang w:bidi="ar"/>
        </w:rPr>
        <w:t>的相对不确定度</w:t>
      </w:r>
      <w:r w:rsidR="009D0B51" w:rsidRPr="0037133F">
        <w:rPr>
          <w:rFonts w:ascii="Times New Roman" w:hAnsi="Times New Roman" w:hint="eastAsia"/>
          <w:color w:val="231F20"/>
          <w:kern w:val="0"/>
          <w:szCs w:val="21"/>
          <w:lang w:bidi="ar"/>
        </w:rPr>
        <w:t>；</w:t>
      </w:r>
    </w:p>
    <w:p w14:paraId="44CB3C81" w14:textId="42AAC794" w:rsidR="00950236" w:rsidRDefault="00000000" w:rsidP="00950236">
      <w:pPr>
        <w:widowControl/>
        <w:ind w:firstLineChars="300" w:firstLine="630"/>
        <w:jc w:val="left"/>
        <w:rPr>
          <w:rFonts w:ascii="Times New Roman" w:hAnsi="Times New Roman"/>
          <w:color w:val="231F20"/>
          <w:kern w:val="0"/>
          <w:szCs w:val="21"/>
          <w:lang w:bidi="ar"/>
        </w:rPr>
      </w:pPr>
      <m:oMath>
        <m:sSub>
          <m:sSubPr>
            <m:ctrlPr>
              <w:rPr>
                <w:rFonts w:ascii="Cambria Math" w:hAnsi="Cambria Math"/>
                <w:color w:val="231F20"/>
                <w:kern w:val="0"/>
                <w:szCs w:val="21"/>
                <w:lang w:bidi="ar"/>
              </w:rPr>
            </m:ctrlPr>
          </m:sSubPr>
          <m:e>
            <m:r>
              <w:rPr>
                <w:rFonts w:ascii="Cambria Math" w:hAnsi="Cambria Math"/>
                <w:color w:val="231F20"/>
                <w:kern w:val="0"/>
                <w:szCs w:val="21"/>
                <w:lang w:bidi="ar"/>
              </w:rPr>
              <m:t>u</m:t>
            </m:r>
          </m:e>
          <m:sub>
            <m:r>
              <w:rPr>
                <w:rFonts w:ascii="Cambria Math" w:hAnsi="Cambria Math"/>
                <w:color w:val="231F20"/>
                <w:kern w:val="0"/>
                <w:szCs w:val="21"/>
                <w:lang w:bidi="ar"/>
              </w:rPr>
              <m:t>char,rel</m:t>
            </m:r>
          </m:sub>
        </m:sSub>
      </m:oMath>
      <w:r w:rsidR="00950236">
        <w:rPr>
          <w:rFonts w:ascii="Times New Roman" w:hAnsi="Times New Roman" w:hint="eastAsia"/>
          <w:color w:val="231F20"/>
          <w:kern w:val="0"/>
          <w:szCs w:val="21"/>
          <w:lang w:bidi="ar"/>
        </w:rPr>
        <w:t xml:space="preserve">  </w:t>
      </w:r>
      <w:r w:rsidR="00950236" w:rsidRPr="0037133F">
        <w:rPr>
          <w:rFonts w:ascii="Times New Roman" w:hAnsi="Times New Roman" w:hint="eastAsia"/>
          <w:color w:val="231F20"/>
          <w:kern w:val="0"/>
          <w:szCs w:val="21"/>
          <w:lang w:bidi="ar"/>
        </w:rPr>
        <w:t>—</w:t>
      </w:r>
      <w:r w:rsidR="00F5647D">
        <w:rPr>
          <w:rFonts w:ascii="Times New Roman" w:hAnsi="Times New Roman" w:hint="eastAsia"/>
          <w:color w:val="231F20"/>
          <w:kern w:val="0"/>
          <w:szCs w:val="21"/>
          <w:lang w:bidi="ar"/>
        </w:rPr>
        <w:t>定值引入的相对不确定度</w:t>
      </w:r>
      <w:r w:rsidR="00F67863">
        <w:rPr>
          <w:rFonts w:ascii="Times New Roman" w:hAnsi="Times New Roman" w:hint="eastAsia"/>
          <w:color w:val="231F20"/>
          <w:kern w:val="0"/>
          <w:szCs w:val="21"/>
          <w:lang w:bidi="ar"/>
        </w:rPr>
        <w:t>，定值数据重复测量引入的</w:t>
      </w:r>
      <w:r w:rsidR="00F67863">
        <w:rPr>
          <w:rFonts w:ascii="Times New Roman" w:hAnsi="Times New Roman" w:hint="eastAsia"/>
          <w:color w:val="231F20"/>
          <w:kern w:val="0"/>
          <w:szCs w:val="21"/>
          <w:lang w:bidi="ar"/>
        </w:rPr>
        <w:t>A</w:t>
      </w:r>
      <w:r w:rsidR="00F67863">
        <w:rPr>
          <w:rFonts w:ascii="Times New Roman" w:hAnsi="Times New Roman" w:hint="eastAsia"/>
          <w:color w:val="231F20"/>
          <w:kern w:val="0"/>
          <w:szCs w:val="21"/>
          <w:lang w:bidi="ar"/>
        </w:rPr>
        <w:t>类不确定度和</w:t>
      </w:r>
      <w:r w:rsidR="00F67863">
        <w:rPr>
          <w:rFonts w:ascii="Times New Roman" w:hAnsi="Times New Roman" w:hint="eastAsia"/>
          <w:color w:val="231F20"/>
          <w:kern w:val="0"/>
          <w:szCs w:val="21"/>
          <w:lang w:bidi="ar"/>
        </w:rPr>
        <w:t>B</w:t>
      </w:r>
      <w:r w:rsidR="00F67863">
        <w:rPr>
          <w:rFonts w:ascii="Times New Roman" w:hAnsi="Times New Roman" w:hint="eastAsia"/>
          <w:color w:val="231F20"/>
          <w:kern w:val="0"/>
          <w:szCs w:val="21"/>
          <w:lang w:bidi="ar"/>
        </w:rPr>
        <w:t>类不确定度的合成</w:t>
      </w:r>
      <w:r w:rsidR="00950236" w:rsidRPr="0037133F">
        <w:rPr>
          <w:rFonts w:ascii="Times New Roman" w:hAnsi="Times New Roman" w:hint="eastAsia"/>
          <w:color w:val="231F20"/>
          <w:kern w:val="0"/>
          <w:szCs w:val="21"/>
          <w:lang w:bidi="ar"/>
        </w:rPr>
        <w:t>；</w:t>
      </w:r>
    </w:p>
    <w:p w14:paraId="4310DCAE" w14:textId="40074CFE" w:rsidR="00950236" w:rsidRPr="005C4C54" w:rsidRDefault="00000000" w:rsidP="009D0B51">
      <w:pPr>
        <w:widowControl/>
        <w:ind w:firstLineChars="300" w:firstLine="630"/>
        <w:jc w:val="left"/>
        <w:rPr>
          <w:rFonts w:ascii="Times New Roman" w:hAnsi="Times New Roman"/>
          <w:color w:val="231F20"/>
          <w:kern w:val="0"/>
          <w:szCs w:val="21"/>
          <w:lang w:bidi="ar"/>
        </w:rPr>
      </w:pPr>
      <m:oMath>
        <m:sSub>
          <m:sSubPr>
            <m:ctrlPr>
              <w:rPr>
                <w:rFonts w:ascii="Cambria Math" w:hAnsi="Cambria Math"/>
                <w:color w:val="231F20"/>
                <w:kern w:val="0"/>
                <w:szCs w:val="21"/>
                <w:lang w:bidi="ar"/>
              </w:rPr>
            </m:ctrlPr>
          </m:sSubPr>
          <m:e>
            <m:r>
              <w:rPr>
                <w:rFonts w:ascii="Cambria Math" w:hAnsi="Cambria Math"/>
                <w:color w:val="231F20"/>
                <w:kern w:val="0"/>
                <w:szCs w:val="21"/>
                <w:lang w:bidi="ar"/>
              </w:rPr>
              <m:t>u</m:t>
            </m:r>
          </m:e>
          <m:sub>
            <m:r>
              <w:rPr>
                <w:rFonts w:ascii="Cambria Math" w:hAnsi="Cambria Math"/>
                <w:color w:val="231F20"/>
                <w:kern w:val="0"/>
                <w:szCs w:val="21"/>
                <w:lang w:bidi="ar"/>
              </w:rPr>
              <m:t>bb,rel</m:t>
            </m:r>
          </m:sub>
        </m:sSub>
      </m:oMath>
      <w:r w:rsidR="009D0B51">
        <w:rPr>
          <w:rFonts w:ascii="Times New Roman" w:hAnsi="Times New Roman" w:hint="eastAsia"/>
          <w:color w:val="231F20"/>
          <w:kern w:val="0"/>
          <w:szCs w:val="21"/>
          <w:lang w:bidi="ar"/>
        </w:rPr>
        <w:t xml:space="preserve">  </w:t>
      </w:r>
      <w:r w:rsidR="009D0B51" w:rsidRPr="0037133F">
        <w:rPr>
          <w:rFonts w:ascii="Times New Roman" w:hAnsi="Times New Roman" w:hint="eastAsia"/>
          <w:color w:val="231F20"/>
          <w:kern w:val="0"/>
          <w:szCs w:val="21"/>
          <w:lang w:bidi="ar"/>
        </w:rPr>
        <w:t>—</w:t>
      </w:r>
      <w:r w:rsidR="00F67863">
        <w:rPr>
          <w:rFonts w:ascii="Times New Roman" w:hAnsi="Times New Roman" w:hint="eastAsia"/>
          <w:color w:val="231F20"/>
          <w:kern w:val="0"/>
          <w:szCs w:val="21"/>
          <w:lang w:bidi="ar"/>
        </w:rPr>
        <w:t>均匀性引入的相对不确定度，</w:t>
      </w:r>
      <w:r w:rsidR="009D0B51">
        <w:rPr>
          <w:rFonts w:ascii="Times New Roman" w:hAnsi="Times New Roman" w:hint="eastAsia"/>
          <w:color w:val="231F20"/>
          <w:szCs w:val="21"/>
          <w:lang w:bidi="ar"/>
        </w:rPr>
        <w:t>在均匀性检验合格时取单元间标准偏差</w:t>
      </w:r>
      <w:r w:rsidR="009D0B51" w:rsidRPr="0037133F">
        <w:rPr>
          <w:rFonts w:ascii="Times New Roman" w:hAnsi="Times New Roman" w:hint="eastAsia"/>
          <w:color w:val="231F20"/>
          <w:kern w:val="0"/>
          <w:szCs w:val="21"/>
          <w:lang w:bidi="ar"/>
        </w:rPr>
        <w:t>；</w:t>
      </w:r>
    </w:p>
    <w:p w14:paraId="23FB276B" w14:textId="04D39B16" w:rsidR="008850F1" w:rsidRDefault="00000000" w:rsidP="008850F1">
      <w:pPr>
        <w:widowControl/>
        <w:ind w:firstLineChars="300" w:firstLine="630"/>
        <w:jc w:val="left"/>
        <w:rPr>
          <w:rFonts w:ascii="Times New Roman" w:hAnsi="Times New Roman"/>
          <w:color w:val="231F20"/>
          <w:kern w:val="0"/>
          <w:szCs w:val="21"/>
          <w:lang w:bidi="ar"/>
        </w:rPr>
      </w:pPr>
      <m:oMath>
        <m:sSub>
          <m:sSubPr>
            <m:ctrlPr>
              <w:rPr>
                <w:rFonts w:ascii="Cambria Math" w:hAnsi="Cambria Math"/>
                <w:color w:val="231F20"/>
                <w:kern w:val="0"/>
                <w:szCs w:val="21"/>
                <w:lang w:bidi="ar"/>
              </w:rPr>
            </m:ctrlPr>
          </m:sSubPr>
          <m:e>
            <m:r>
              <w:rPr>
                <w:rFonts w:ascii="Cambria Math" w:hAnsi="Cambria Math"/>
                <w:color w:val="231F20"/>
                <w:kern w:val="0"/>
                <w:szCs w:val="21"/>
                <w:lang w:bidi="ar"/>
              </w:rPr>
              <m:t>u</m:t>
            </m:r>
          </m:e>
          <m:sub>
            <m:r>
              <w:rPr>
                <w:rFonts w:ascii="Cambria Math" w:hAnsi="Cambria Math"/>
                <w:color w:val="231F20"/>
                <w:kern w:val="0"/>
                <w:szCs w:val="21"/>
                <w:lang w:bidi="ar"/>
              </w:rPr>
              <m:t>lts,rel</m:t>
            </m:r>
          </m:sub>
        </m:sSub>
      </m:oMath>
      <w:r w:rsidR="008850F1">
        <w:rPr>
          <w:rFonts w:ascii="Times New Roman" w:hAnsi="Times New Roman" w:hint="eastAsia"/>
          <w:color w:val="231F20"/>
          <w:kern w:val="0"/>
          <w:szCs w:val="21"/>
          <w:lang w:bidi="ar"/>
        </w:rPr>
        <w:t xml:space="preserve">  </w:t>
      </w:r>
      <w:proofErr w:type="gramStart"/>
      <w:r w:rsidR="008850F1" w:rsidRPr="0037133F">
        <w:rPr>
          <w:rFonts w:ascii="Times New Roman" w:hAnsi="Times New Roman" w:hint="eastAsia"/>
          <w:color w:val="231F20"/>
          <w:kern w:val="0"/>
          <w:szCs w:val="21"/>
          <w:lang w:bidi="ar"/>
        </w:rPr>
        <w:t>—</w:t>
      </w:r>
      <w:r w:rsidR="00F67863">
        <w:rPr>
          <w:rFonts w:ascii="Times New Roman" w:hAnsi="Times New Roman" w:hint="eastAsia"/>
          <w:color w:val="231F20"/>
          <w:kern w:val="0"/>
          <w:szCs w:val="21"/>
          <w:lang w:bidi="ar"/>
        </w:rPr>
        <w:t>长期</w:t>
      </w:r>
      <w:proofErr w:type="gramEnd"/>
      <w:r w:rsidR="00F67863">
        <w:rPr>
          <w:rFonts w:ascii="Times New Roman" w:hAnsi="Times New Roman" w:hint="eastAsia"/>
          <w:color w:val="231F20"/>
          <w:kern w:val="0"/>
          <w:szCs w:val="21"/>
          <w:lang w:bidi="ar"/>
        </w:rPr>
        <w:t>稳定性引入的相对不确定度，</w:t>
      </w:r>
      <w:proofErr w:type="gramStart"/>
      <w:r w:rsidR="008850F1" w:rsidRPr="00510E3B">
        <w:rPr>
          <w:rFonts w:ascii="Times New Roman" w:hAnsi="Times New Roman"/>
          <w:color w:val="231F20"/>
          <w:szCs w:val="21"/>
          <w:lang w:bidi="ar"/>
        </w:rPr>
        <w:t>按</w:t>
      </w:r>
      <w:r w:rsidR="009D0B51">
        <w:rPr>
          <w:rFonts w:ascii="Times New Roman" w:hAnsi="Times New Roman" w:hint="eastAsia"/>
          <w:color w:val="231F20"/>
          <w:szCs w:val="21"/>
          <w:lang w:bidi="ar"/>
        </w:rPr>
        <w:t>长期</w:t>
      </w:r>
      <w:proofErr w:type="gramEnd"/>
      <w:r w:rsidR="009D0B51">
        <w:rPr>
          <w:rFonts w:ascii="Times New Roman" w:hAnsi="Times New Roman" w:hint="eastAsia"/>
          <w:color w:val="231F20"/>
          <w:szCs w:val="21"/>
          <w:lang w:bidi="ar"/>
        </w:rPr>
        <w:t>稳定性</w:t>
      </w:r>
      <w:r w:rsidR="008850F1" w:rsidRPr="00510E3B">
        <w:rPr>
          <w:rFonts w:ascii="Times New Roman" w:hAnsi="Times New Roman"/>
          <w:color w:val="231F20"/>
          <w:szCs w:val="21"/>
          <w:lang w:bidi="ar"/>
        </w:rPr>
        <w:t>线性回归斜率标准误与时间的乘积计算</w:t>
      </w:r>
      <w:r w:rsidR="008850F1" w:rsidRPr="0037133F">
        <w:rPr>
          <w:rFonts w:ascii="Times New Roman" w:hAnsi="Times New Roman" w:hint="eastAsia"/>
          <w:color w:val="231F20"/>
          <w:kern w:val="0"/>
          <w:szCs w:val="21"/>
          <w:lang w:bidi="ar"/>
        </w:rPr>
        <w:t>；</w:t>
      </w:r>
    </w:p>
    <w:p w14:paraId="26BBE696" w14:textId="57AA5A29" w:rsidR="00950236" w:rsidRPr="0037133F" w:rsidRDefault="00000000" w:rsidP="00950236">
      <w:pPr>
        <w:widowControl/>
        <w:ind w:firstLineChars="300" w:firstLine="630"/>
        <w:jc w:val="left"/>
        <w:rPr>
          <w:rFonts w:ascii="Times New Roman" w:hAnsi="Times New Roman"/>
          <w:color w:val="231F20"/>
          <w:kern w:val="0"/>
          <w:szCs w:val="21"/>
          <w:lang w:bidi="ar"/>
        </w:rPr>
      </w:pPr>
      <m:oMath>
        <m:sSub>
          <m:sSubPr>
            <m:ctrlPr>
              <w:rPr>
                <w:rFonts w:ascii="Cambria Math" w:hAnsi="Cambria Math"/>
                <w:color w:val="231F20"/>
                <w:kern w:val="0"/>
                <w:szCs w:val="21"/>
                <w:lang w:bidi="ar"/>
              </w:rPr>
            </m:ctrlPr>
          </m:sSubPr>
          <m:e>
            <m:r>
              <w:rPr>
                <w:rFonts w:ascii="Cambria Math" w:hAnsi="Cambria Math"/>
                <w:color w:val="231F20"/>
                <w:kern w:val="0"/>
                <w:szCs w:val="21"/>
                <w:lang w:bidi="ar"/>
              </w:rPr>
              <m:t>u</m:t>
            </m:r>
          </m:e>
          <m:sub>
            <m:r>
              <w:rPr>
                <w:rFonts w:ascii="Cambria Math" w:hAnsi="Cambria Math"/>
                <w:color w:val="231F20"/>
                <w:kern w:val="0"/>
                <w:szCs w:val="21"/>
                <w:lang w:bidi="ar"/>
              </w:rPr>
              <m:t>sts,rel</m:t>
            </m:r>
          </m:sub>
        </m:sSub>
      </m:oMath>
      <w:r w:rsidR="00950236">
        <w:rPr>
          <w:rFonts w:ascii="Times New Roman" w:hAnsi="Times New Roman" w:hint="eastAsia"/>
          <w:color w:val="231F20"/>
          <w:kern w:val="0"/>
          <w:szCs w:val="21"/>
          <w:lang w:bidi="ar"/>
        </w:rPr>
        <w:t xml:space="preserve">  </w:t>
      </w:r>
      <w:r w:rsidR="00950236" w:rsidRPr="0037133F">
        <w:rPr>
          <w:rFonts w:ascii="Times New Roman" w:hAnsi="Times New Roman" w:hint="eastAsia"/>
          <w:color w:val="231F20"/>
          <w:kern w:val="0"/>
          <w:szCs w:val="21"/>
          <w:lang w:bidi="ar"/>
        </w:rPr>
        <w:t>—</w:t>
      </w:r>
      <w:r w:rsidR="00F67863">
        <w:rPr>
          <w:rFonts w:ascii="Times New Roman" w:hAnsi="Times New Roman" w:hint="eastAsia"/>
          <w:color w:val="231F20"/>
          <w:kern w:val="0"/>
          <w:szCs w:val="21"/>
          <w:lang w:bidi="ar"/>
        </w:rPr>
        <w:t>短期稳定性引入的相对不确定度，</w:t>
      </w:r>
      <w:r w:rsidR="00950236" w:rsidRPr="00510E3B">
        <w:rPr>
          <w:rFonts w:ascii="Times New Roman" w:hAnsi="Times New Roman"/>
          <w:color w:val="231F20"/>
          <w:szCs w:val="21"/>
          <w:lang w:bidi="ar"/>
        </w:rPr>
        <w:t>按</w:t>
      </w:r>
      <w:r w:rsidR="009D0B51">
        <w:rPr>
          <w:rFonts w:ascii="Times New Roman" w:hAnsi="Times New Roman" w:hint="eastAsia"/>
          <w:color w:val="231F20"/>
          <w:szCs w:val="21"/>
          <w:lang w:bidi="ar"/>
        </w:rPr>
        <w:t>短期稳定性</w:t>
      </w:r>
      <w:r w:rsidR="00950236" w:rsidRPr="00510E3B">
        <w:rPr>
          <w:rFonts w:ascii="Times New Roman" w:hAnsi="Times New Roman"/>
          <w:color w:val="231F20"/>
          <w:szCs w:val="21"/>
          <w:lang w:bidi="ar"/>
        </w:rPr>
        <w:t>线性回归斜率标准误与时间的乘积计算</w:t>
      </w:r>
      <w:r w:rsidR="00950236" w:rsidRPr="0037133F">
        <w:rPr>
          <w:rFonts w:ascii="Times New Roman" w:hAnsi="Times New Roman" w:hint="eastAsia"/>
          <w:color w:val="231F20"/>
          <w:kern w:val="0"/>
          <w:szCs w:val="21"/>
          <w:lang w:bidi="ar"/>
        </w:rPr>
        <w:t>；</w:t>
      </w:r>
    </w:p>
    <w:p w14:paraId="4DE33563" w14:textId="7EF8EAE0" w:rsidR="009C7576" w:rsidRDefault="00FD5045" w:rsidP="009920F9">
      <w:pPr>
        <w:widowControl/>
        <w:ind w:firstLineChars="200" w:firstLine="420"/>
        <w:jc w:val="left"/>
        <w:rPr>
          <w:rFonts w:ascii="Times New Roman" w:hAnsi="Times New Roman"/>
          <w:color w:val="231F20"/>
          <w:kern w:val="0"/>
          <w:szCs w:val="21"/>
          <w:lang w:bidi="ar"/>
        </w:rPr>
      </w:pPr>
      <w:r>
        <w:rPr>
          <w:rFonts w:ascii="Times New Roman" w:hAnsi="Times New Roman" w:hint="eastAsia"/>
          <w:color w:val="231F20"/>
          <w:kern w:val="0"/>
          <w:szCs w:val="21"/>
          <w:lang w:bidi="ar"/>
        </w:rPr>
        <w:t>按</w:t>
      </w:r>
      <w:r w:rsidRPr="00094F60">
        <w:rPr>
          <w:rFonts w:ascii="宋体" w:hAnsi="宋体" w:cs="宋体"/>
          <w:color w:val="231F20"/>
          <w:szCs w:val="21"/>
          <w:lang w:bidi="ar"/>
        </w:rPr>
        <w:t>公式（</w:t>
      </w:r>
      <w:r>
        <w:rPr>
          <w:rFonts w:ascii="宋体" w:hAnsi="宋体" w:cs="宋体" w:hint="eastAsia"/>
          <w:color w:val="231F20"/>
          <w:szCs w:val="21"/>
          <w:lang w:bidi="ar"/>
        </w:rPr>
        <w:t>3</w:t>
      </w:r>
      <w:r w:rsidRPr="00094F60">
        <w:rPr>
          <w:rFonts w:ascii="宋体" w:hAnsi="宋体" w:cs="宋体"/>
          <w:color w:val="231F20"/>
          <w:szCs w:val="21"/>
          <w:lang w:bidi="ar"/>
        </w:rPr>
        <w:t>）</w:t>
      </w:r>
      <w:r>
        <w:rPr>
          <w:rFonts w:ascii="Times New Roman" w:hAnsi="Times New Roman" w:hint="eastAsia"/>
          <w:color w:val="231F20"/>
          <w:kern w:val="0"/>
          <w:szCs w:val="21"/>
          <w:lang w:bidi="ar"/>
        </w:rPr>
        <w:t>计算标准值的</w:t>
      </w:r>
      <w:r w:rsidR="009C7576">
        <w:rPr>
          <w:rFonts w:ascii="Times New Roman" w:hAnsi="Times New Roman" w:hint="eastAsia"/>
          <w:color w:val="231F20"/>
          <w:kern w:val="0"/>
          <w:szCs w:val="21"/>
          <w:lang w:bidi="ar"/>
        </w:rPr>
        <w:t>扩展不确定度：</w:t>
      </w:r>
    </w:p>
    <w:p w14:paraId="36272F2D" w14:textId="5941AAB2" w:rsidR="009C7576" w:rsidRPr="00D84354" w:rsidRDefault="00000000" w:rsidP="009C7576">
      <w:pPr>
        <w:pStyle w:val="aff4"/>
        <w:widowControl/>
        <w:shd w:val="clear" w:color="auto" w:fill="FFFFFF"/>
        <w:spacing w:before="192" w:after="192"/>
        <w:ind w:firstLine="640"/>
        <w:jc w:val="center"/>
        <w:rPr>
          <w:rFonts w:ascii="Times New Roman" w:hAnsi="Times New Roman"/>
          <w:color w:val="231F20"/>
          <w:sz w:val="21"/>
          <w:szCs w:val="21"/>
          <w:lang w:bidi="ar"/>
        </w:rPr>
      </w:pPr>
      <m:oMath>
        <m:sSub>
          <m:sSubPr>
            <m:ctrlPr>
              <w:rPr>
                <w:rFonts w:ascii="Cambria Math" w:hAnsi="Cambria Math"/>
                <w:color w:val="231F20"/>
                <w:sz w:val="21"/>
                <w:szCs w:val="21"/>
                <w:lang w:bidi="ar"/>
              </w:rPr>
            </m:ctrlPr>
          </m:sSubPr>
          <m:e>
            <m:r>
              <w:rPr>
                <w:rFonts w:ascii="Cambria Math" w:hAnsi="Cambria Math"/>
                <w:color w:val="231F20"/>
                <w:sz w:val="21"/>
                <w:szCs w:val="21"/>
                <w:lang w:bidi="ar"/>
              </w:rPr>
              <m:t>U</m:t>
            </m:r>
          </m:e>
          <m:sub>
            <m:r>
              <m:rPr>
                <m:sty m:val="p"/>
              </m:rPr>
              <w:rPr>
                <w:rFonts w:ascii="Cambria Math" w:hAnsi="Cambria Math"/>
                <w:color w:val="231F20"/>
                <w:sz w:val="21"/>
                <w:szCs w:val="21"/>
                <w:lang w:bidi="ar"/>
              </w:rPr>
              <m:t>c</m:t>
            </m:r>
          </m:sub>
        </m:sSub>
        <m:r>
          <m:rPr>
            <m:sty m:val="p"/>
          </m:rPr>
          <w:rPr>
            <w:rFonts w:ascii="Cambria Math" w:hAnsi="Cambria Math"/>
            <w:color w:val="231F20"/>
            <w:sz w:val="21"/>
            <w:szCs w:val="21"/>
            <w:lang w:bidi="ar"/>
          </w:rPr>
          <m:t>=</m:t>
        </m:r>
        <m:sSub>
          <m:sSubPr>
            <m:ctrlPr>
              <w:rPr>
                <w:rFonts w:ascii="Cambria Math" w:hAnsi="Cambria Math"/>
                <w:color w:val="231F20"/>
                <w:sz w:val="21"/>
                <w:szCs w:val="21"/>
                <w:lang w:bidi="ar"/>
              </w:rPr>
            </m:ctrlPr>
          </m:sSubPr>
          <m:e>
            <m:r>
              <w:rPr>
                <w:rFonts w:ascii="Cambria Math" w:hAnsi="Cambria Math"/>
                <w:color w:val="231F20"/>
                <w:sz w:val="21"/>
                <w:szCs w:val="21"/>
                <w:lang w:bidi="ar"/>
              </w:rPr>
              <m:t>k∙u</m:t>
            </m:r>
          </m:e>
          <m:sub>
            <m:r>
              <m:rPr>
                <m:sty m:val="p"/>
              </m:rPr>
              <w:rPr>
                <w:rFonts w:ascii="Cambria Math" w:hAnsi="Cambria Math"/>
                <w:color w:val="231F20"/>
                <w:sz w:val="21"/>
                <w:szCs w:val="21"/>
                <w:lang w:bidi="ar"/>
              </w:rPr>
              <m:t>c</m:t>
            </m:r>
          </m:sub>
        </m:sSub>
      </m:oMath>
      <w:r w:rsidR="009C7576">
        <w:rPr>
          <w:rFonts w:ascii="Times New Roman" w:hAnsi="Times New Roman" w:hint="eastAsia"/>
          <w:iCs/>
          <w:color w:val="231F20"/>
          <w:szCs w:val="21"/>
          <w:lang w:bidi="ar"/>
        </w:rPr>
        <w:t xml:space="preserve">           </w:t>
      </w:r>
      <w:r w:rsidR="009C7576">
        <w:rPr>
          <w:rFonts w:ascii="Times New Roman" w:hAnsi="Times New Roman" w:hint="eastAsia"/>
          <w:iCs/>
          <w:color w:val="231F20"/>
          <w:szCs w:val="21"/>
          <w:lang w:bidi="ar"/>
        </w:rPr>
        <w:t>（</w:t>
      </w:r>
      <w:r w:rsidR="009C7576">
        <w:rPr>
          <w:rFonts w:ascii="Times New Roman" w:hAnsi="Times New Roman" w:hint="eastAsia"/>
          <w:iCs/>
          <w:color w:val="231F20"/>
          <w:szCs w:val="21"/>
          <w:lang w:bidi="ar"/>
        </w:rPr>
        <w:t>3</w:t>
      </w:r>
      <w:r w:rsidR="009C7576">
        <w:rPr>
          <w:rFonts w:ascii="Times New Roman" w:hAnsi="Times New Roman" w:hint="eastAsia"/>
          <w:iCs/>
          <w:color w:val="231F20"/>
          <w:szCs w:val="21"/>
          <w:lang w:bidi="ar"/>
        </w:rPr>
        <w:t>）</w:t>
      </w:r>
    </w:p>
    <w:p w14:paraId="2D484C72" w14:textId="165B76A4" w:rsidR="009920F9" w:rsidRPr="005C4C54" w:rsidRDefault="009920F9" w:rsidP="009920F9">
      <w:pPr>
        <w:widowControl/>
        <w:ind w:firstLineChars="200" w:firstLine="420"/>
        <w:jc w:val="left"/>
        <w:rPr>
          <w:rFonts w:ascii="Times New Roman" w:hAnsi="Times New Roman" w:hint="eastAsia"/>
          <w:color w:val="231F20"/>
          <w:kern w:val="0"/>
          <w:szCs w:val="21"/>
          <w:lang w:bidi="ar"/>
        </w:rPr>
      </w:pPr>
      <w:r w:rsidRPr="005C4C54">
        <w:rPr>
          <w:rFonts w:ascii="Times New Roman" w:hAnsi="Times New Roman" w:hint="eastAsia"/>
          <w:color w:val="231F20"/>
          <w:kern w:val="0"/>
          <w:szCs w:val="21"/>
          <w:lang w:bidi="ar"/>
        </w:rPr>
        <w:t>不确定度的扩展采用包含因子</w:t>
      </w:r>
      <w:r w:rsidRPr="005C4C54">
        <w:rPr>
          <w:rFonts w:ascii="Times New Roman" w:hAnsi="Times New Roman"/>
          <w:i/>
          <w:iCs/>
          <w:color w:val="231F20"/>
          <w:kern w:val="0"/>
          <w:szCs w:val="21"/>
          <w:lang w:bidi="ar"/>
        </w:rPr>
        <w:t>k</w:t>
      </w:r>
      <w:r w:rsidRPr="005C4C54">
        <w:rPr>
          <w:rFonts w:ascii="Times New Roman" w:hAnsi="Times New Roman"/>
          <w:color w:val="231F20"/>
          <w:kern w:val="0"/>
          <w:szCs w:val="21"/>
          <w:lang w:bidi="ar"/>
        </w:rPr>
        <w:t>=2</w:t>
      </w:r>
      <w:r w:rsidRPr="005C4C54">
        <w:rPr>
          <w:rFonts w:ascii="Times New Roman" w:hAnsi="Times New Roman" w:hint="eastAsia"/>
          <w:color w:val="231F20"/>
          <w:kern w:val="0"/>
          <w:szCs w:val="21"/>
          <w:lang w:bidi="ar"/>
        </w:rPr>
        <w:t>（对应约</w:t>
      </w:r>
      <w:r w:rsidRPr="005C4C54">
        <w:rPr>
          <w:rFonts w:ascii="Times New Roman" w:hAnsi="Times New Roman"/>
          <w:color w:val="231F20"/>
          <w:kern w:val="0"/>
          <w:szCs w:val="21"/>
          <w:lang w:bidi="ar"/>
        </w:rPr>
        <w:t>95%</w:t>
      </w:r>
      <w:r w:rsidRPr="005C4C54">
        <w:rPr>
          <w:rFonts w:ascii="Times New Roman" w:hAnsi="Times New Roman" w:hint="eastAsia"/>
          <w:color w:val="231F20"/>
          <w:kern w:val="0"/>
          <w:szCs w:val="21"/>
          <w:lang w:bidi="ar"/>
        </w:rPr>
        <w:t>置信水平），除非有特殊理由使用其他因子。</w:t>
      </w:r>
    </w:p>
    <w:p w14:paraId="63281C0D" w14:textId="77777777" w:rsidR="00102C1D" w:rsidRPr="005C4C54" w:rsidRDefault="00595691" w:rsidP="005C4C54">
      <w:pPr>
        <w:spacing w:beforeLines="100" w:before="312" w:afterLines="100" w:after="312"/>
        <w:rPr>
          <w:rFonts w:ascii="黑体" w:eastAsia="黑体" w:hAnsi="黑体"/>
          <w:bCs/>
          <w:szCs w:val="21"/>
        </w:rPr>
      </w:pPr>
      <w:r w:rsidRPr="005C4C54">
        <w:rPr>
          <w:rFonts w:ascii="黑体" w:eastAsia="黑体" w:hAnsi="黑体" w:hint="eastAsia"/>
          <w:bCs/>
          <w:szCs w:val="21"/>
        </w:rPr>
        <w:t>9 研制报告</w:t>
      </w:r>
    </w:p>
    <w:p w14:paraId="017DC9BE" w14:textId="518C2641" w:rsidR="00102C1D" w:rsidRPr="005C4C54" w:rsidRDefault="00595691">
      <w:pPr>
        <w:spacing w:beforeLines="50" w:before="156" w:afterLines="50" w:after="156"/>
        <w:rPr>
          <w:rFonts w:ascii="黑体" w:eastAsia="黑体" w:hAnsi="黑体" w:cs="黑体"/>
          <w:bCs/>
          <w:szCs w:val="21"/>
        </w:rPr>
      </w:pPr>
      <w:r w:rsidRPr="005C4C54">
        <w:rPr>
          <w:rFonts w:ascii="黑体" w:eastAsia="黑体" w:hAnsi="黑体" w:cs="黑体" w:hint="eastAsia"/>
          <w:bCs/>
          <w:szCs w:val="21"/>
        </w:rPr>
        <w:t>9.</w:t>
      </w:r>
      <w:r w:rsidR="00AA08D8" w:rsidRPr="005C4C54">
        <w:rPr>
          <w:rFonts w:ascii="黑体" w:eastAsia="黑体" w:hAnsi="黑体" w:cs="黑体" w:hint="eastAsia"/>
          <w:bCs/>
          <w:szCs w:val="21"/>
        </w:rPr>
        <w:t>1</w:t>
      </w:r>
      <w:r w:rsidRPr="005C4C54">
        <w:rPr>
          <w:rFonts w:ascii="黑体" w:eastAsia="黑体" w:hAnsi="黑体" w:cs="黑体" w:hint="eastAsia"/>
          <w:bCs/>
          <w:szCs w:val="21"/>
        </w:rPr>
        <w:t xml:space="preserve"> 研制报告内容应包括</w:t>
      </w:r>
    </w:p>
    <w:p w14:paraId="51B121C3" w14:textId="23523ABB" w:rsidR="00102C1D" w:rsidRDefault="00595691">
      <w:pPr>
        <w:widowControl/>
        <w:jc w:val="left"/>
        <w:rPr>
          <w:rFonts w:ascii="宋体" w:hAnsi="宋体" w:cs="宋体" w:hint="eastAsia"/>
          <w:color w:val="231F20"/>
          <w:kern w:val="0"/>
          <w:szCs w:val="21"/>
          <w:lang w:bidi="ar"/>
        </w:rPr>
      </w:pPr>
      <w:r>
        <w:rPr>
          <w:rFonts w:ascii="黑体" w:eastAsia="黑体" w:hAnsi="黑体" w:cs="黑体" w:hint="eastAsia"/>
          <w:color w:val="231F20"/>
          <w:kern w:val="0"/>
          <w:szCs w:val="21"/>
          <w:lang w:bidi="ar"/>
        </w:rPr>
        <w:t>9.</w:t>
      </w:r>
      <w:r w:rsidR="00AA08D8">
        <w:rPr>
          <w:rFonts w:ascii="黑体" w:eastAsia="黑体" w:hAnsi="黑体" w:cs="黑体" w:hint="eastAsia"/>
          <w:color w:val="231F20"/>
          <w:kern w:val="0"/>
          <w:szCs w:val="21"/>
          <w:lang w:bidi="ar"/>
        </w:rPr>
        <w:t>1</w:t>
      </w:r>
      <w:r>
        <w:rPr>
          <w:rFonts w:ascii="黑体" w:eastAsia="黑体" w:hAnsi="黑体" w:cs="黑体" w:hint="eastAsia"/>
          <w:color w:val="231F20"/>
          <w:kern w:val="0"/>
          <w:szCs w:val="21"/>
          <w:lang w:bidi="ar"/>
        </w:rPr>
        <w:t>.1</w:t>
      </w:r>
      <w:r w:rsidR="00D84A00">
        <w:rPr>
          <w:rFonts w:ascii="黑体" w:eastAsia="黑体" w:hAnsi="黑体" w:cs="黑体" w:hint="eastAsia"/>
          <w:color w:val="231F20"/>
          <w:kern w:val="0"/>
          <w:szCs w:val="21"/>
          <w:lang w:bidi="ar"/>
        </w:rPr>
        <w:t xml:space="preserve"> </w:t>
      </w:r>
      <w:r>
        <w:rPr>
          <w:rFonts w:ascii="宋体" w:hAnsi="宋体" w:cs="宋体" w:hint="eastAsia"/>
          <w:color w:val="231F20"/>
          <w:kern w:val="0"/>
          <w:szCs w:val="21"/>
          <w:lang w:bidi="ar"/>
        </w:rPr>
        <w:t>原材料来源与质量制备</w:t>
      </w:r>
      <w:r w:rsidR="00AA08D8">
        <w:rPr>
          <w:rFonts w:ascii="宋体" w:hAnsi="宋体" w:cs="宋体" w:hint="eastAsia"/>
          <w:color w:val="231F20"/>
          <w:kern w:val="0"/>
          <w:szCs w:val="21"/>
          <w:lang w:bidi="ar"/>
        </w:rPr>
        <w:t>。</w:t>
      </w:r>
    </w:p>
    <w:p w14:paraId="13692856" w14:textId="17DFEDD6" w:rsidR="00102C1D" w:rsidRDefault="00595691">
      <w:pPr>
        <w:widowControl/>
        <w:jc w:val="left"/>
        <w:rPr>
          <w:rFonts w:ascii="宋体" w:hAnsi="宋体" w:cs="宋体" w:hint="eastAsia"/>
          <w:color w:val="231F20"/>
          <w:kern w:val="0"/>
          <w:szCs w:val="21"/>
          <w:lang w:bidi="ar"/>
        </w:rPr>
      </w:pPr>
      <w:r>
        <w:rPr>
          <w:rFonts w:ascii="黑体" w:eastAsia="黑体" w:hAnsi="黑体" w:cs="黑体" w:hint="eastAsia"/>
          <w:color w:val="231F20"/>
          <w:kern w:val="0"/>
          <w:szCs w:val="21"/>
          <w:lang w:bidi="ar"/>
        </w:rPr>
        <w:t>9.</w:t>
      </w:r>
      <w:r w:rsidR="00AA08D8">
        <w:rPr>
          <w:rFonts w:ascii="黑体" w:eastAsia="黑体" w:hAnsi="黑体" w:cs="黑体" w:hint="eastAsia"/>
          <w:color w:val="231F20"/>
          <w:kern w:val="0"/>
          <w:szCs w:val="21"/>
          <w:lang w:bidi="ar"/>
        </w:rPr>
        <w:t>1</w:t>
      </w:r>
      <w:r>
        <w:rPr>
          <w:rFonts w:ascii="黑体" w:eastAsia="黑体" w:hAnsi="黑体" w:cs="黑体" w:hint="eastAsia"/>
          <w:color w:val="231F20"/>
          <w:kern w:val="0"/>
          <w:szCs w:val="21"/>
          <w:lang w:bidi="ar"/>
        </w:rPr>
        <w:t>.2</w:t>
      </w:r>
      <w:r w:rsidR="00D84A00">
        <w:rPr>
          <w:rFonts w:ascii="黑体" w:eastAsia="黑体" w:hAnsi="黑体" w:cs="黑体" w:hint="eastAsia"/>
          <w:color w:val="231F20"/>
          <w:kern w:val="0"/>
          <w:szCs w:val="21"/>
          <w:lang w:bidi="ar"/>
        </w:rPr>
        <w:t xml:space="preserve"> </w:t>
      </w:r>
      <w:r>
        <w:rPr>
          <w:rFonts w:ascii="宋体" w:hAnsi="宋体" w:cs="宋体" w:hint="eastAsia"/>
          <w:color w:val="231F20"/>
          <w:kern w:val="0"/>
          <w:szCs w:val="21"/>
          <w:lang w:bidi="ar"/>
        </w:rPr>
        <w:t>制备过程</w:t>
      </w:r>
      <w:r w:rsidR="00AA08D8">
        <w:rPr>
          <w:rFonts w:ascii="宋体" w:hAnsi="宋体" w:cs="宋体" w:hint="eastAsia"/>
          <w:color w:val="231F20"/>
          <w:kern w:val="0"/>
          <w:szCs w:val="21"/>
          <w:lang w:bidi="ar"/>
        </w:rPr>
        <w:t>。</w:t>
      </w:r>
    </w:p>
    <w:p w14:paraId="443D18CC" w14:textId="2C7B4F63" w:rsidR="00102C1D" w:rsidRDefault="00595691">
      <w:pPr>
        <w:widowControl/>
        <w:jc w:val="left"/>
        <w:rPr>
          <w:rFonts w:ascii="宋体" w:hAnsi="宋体" w:cs="宋体" w:hint="eastAsia"/>
          <w:color w:val="231F20"/>
          <w:kern w:val="0"/>
          <w:szCs w:val="21"/>
          <w:lang w:bidi="ar"/>
        </w:rPr>
      </w:pPr>
      <w:r>
        <w:rPr>
          <w:rFonts w:ascii="黑体" w:eastAsia="黑体" w:hAnsi="黑体" w:cs="黑体" w:hint="eastAsia"/>
          <w:color w:val="231F20"/>
          <w:kern w:val="0"/>
          <w:szCs w:val="21"/>
          <w:lang w:bidi="ar"/>
        </w:rPr>
        <w:t>9.</w:t>
      </w:r>
      <w:r w:rsidR="00AA08D8">
        <w:rPr>
          <w:rFonts w:ascii="黑体" w:eastAsia="黑体" w:hAnsi="黑体" w:cs="黑体" w:hint="eastAsia"/>
          <w:color w:val="231F20"/>
          <w:kern w:val="0"/>
          <w:szCs w:val="21"/>
          <w:lang w:bidi="ar"/>
        </w:rPr>
        <w:t>1</w:t>
      </w:r>
      <w:r>
        <w:rPr>
          <w:rFonts w:ascii="黑体" w:eastAsia="黑体" w:hAnsi="黑体" w:cs="黑体" w:hint="eastAsia"/>
          <w:color w:val="231F20"/>
          <w:kern w:val="0"/>
          <w:szCs w:val="21"/>
          <w:lang w:bidi="ar"/>
        </w:rPr>
        <w:t>.3</w:t>
      </w:r>
      <w:r w:rsidR="00D84A00">
        <w:rPr>
          <w:rFonts w:ascii="黑体" w:eastAsia="黑体" w:hAnsi="黑体" w:cs="黑体" w:hint="eastAsia"/>
          <w:color w:val="231F20"/>
          <w:kern w:val="0"/>
          <w:szCs w:val="21"/>
          <w:lang w:bidi="ar"/>
        </w:rPr>
        <w:t xml:space="preserve"> </w:t>
      </w:r>
      <w:r>
        <w:rPr>
          <w:rFonts w:ascii="宋体" w:hAnsi="宋体" w:cs="宋体" w:hint="eastAsia"/>
          <w:color w:val="231F20"/>
          <w:kern w:val="0"/>
          <w:szCs w:val="21"/>
          <w:lang w:bidi="ar"/>
        </w:rPr>
        <w:t>均匀性数据及结果分析</w:t>
      </w:r>
      <w:r w:rsidR="00AA08D8">
        <w:rPr>
          <w:rFonts w:ascii="宋体" w:hAnsi="宋体" w:cs="宋体" w:hint="eastAsia"/>
          <w:color w:val="231F20"/>
          <w:kern w:val="0"/>
          <w:szCs w:val="21"/>
          <w:lang w:bidi="ar"/>
        </w:rPr>
        <w:t>。</w:t>
      </w:r>
    </w:p>
    <w:p w14:paraId="76ED34BB" w14:textId="5C49431D" w:rsidR="00102C1D" w:rsidRDefault="00595691">
      <w:pPr>
        <w:widowControl/>
        <w:jc w:val="left"/>
        <w:rPr>
          <w:rFonts w:ascii="宋体" w:hAnsi="宋体" w:cs="宋体" w:hint="eastAsia"/>
          <w:color w:val="231F20"/>
          <w:kern w:val="0"/>
          <w:szCs w:val="21"/>
          <w:lang w:bidi="ar"/>
        </w:rPr>
      </w:pPr>
      <w:r>
        <w:rPr>
          <w:rFonts w:ascii="黑体" w:eastAsia="黑体" w:hAnsi="黑体" w:cs="黑体" w:hint="eastAsia"/>
          <w:color w:val="231F20"/>
          <w:kern w:val="0"/>
          <w:szCs w:val="21"/>
          <w:lang w:bidi="ar"/>
        </w:rPr>
        <w:t>9.</w:t>
      </w:r>
      <w:r w:rsidR="00AA08D8">
        <w:rPr>
          <w:rFonts w:ascii="黑体" w:eastAsia="黑体" w:hAnsi="黑体" w:cs="黑体" w:hint="eastAsia"/>
          <w:color w:val="231F20"/>
          <w:kern w:val="0"/>
          <w:szCs w:val="21"/>
          <w:lang w:bidi="ar"/>
        </w:rPr>
        <w:t>1</w:t>
      </w:r>
      <w:r>
        <w:rPr>
          <w:rFonts w:ascii="黑体" w:eastAsia="黑体" w:hAnsi="黑体" w:cs="黑体" w:hint="eastAsia"/>
          <w:color w:val="231F20"/>
          <w:kern w:val="0"/>
          <w:szCs w:val="21"/>
          <w:lang w:bidi="ar"/>
        </w:rPr>
        <w:t>.4</w:t>
      </w:r>
      <w:r w:rsidR="00D84A00">
        <w:rPr>
          <w:rFonts w:ascii="黑体" w:eastAsia="黑体" w:hAnsi="黑体" w:cs="黑体" w:hint="eastAsia"/>
          <w:color w:val="231F20"/>
          <w:kern w:val="0"/>
          <w:szCs w:val="21"/>
          <w:lang w:bidi="ar"/>
        </w:rPr>
        <w:t xml:space="preserve"> </w:t>
      </w:r>
      <w:r>
        <w:rPr>
          <w:rFonts w:ascii="宋体" w:hAnsi="宋体" w:cs="宋体" w:hint="eastAsia"/>
          <w:color w:val="231F20"/>
          <w:kern w:val="0"/>
          <w:szCs w:val="21"/>
          <w:lang w:bidi="ar"/>
        </w:rPr>
        <w:t>稳定性数据及结果分析</w:t>
      </w:r>
      <w:r w:rsidR="00AA08D8">
        <w:rPr>
          <w:rFonts w:ascii="宋体" w:hAnsi="宋体" w:cs="宋体" w:hint="eastAsia"/>
          <w:color w:val="231F20"/>
          <w:kern w:val="0"/>
          <w:szCs w:val="21"/>
          <w:lang w:bidi="ar"/>
        </w:rPr>
        <w:t>。</w:t>
      </w:r>
    </w:p>
    <w:p w14:paraId="050CD5FC" w14:textId="4BDD44CF" w:rsidR="00102C1D" w:rsidRDefault="00595691">
      <w:pPr>
        <w:widowControl/>
        <w:jc w:val="left"/>
        <w:rPr>
          <w:rFonts w:ascii="宋体" w:hAnsi="宋体" w:cs="宋体" w:hint="eastAsia"/>
          <w:color w:val="231F20"/>
          <w:kern w:val="0"/>
          <w:szCs w:val="21"/>
          <w:lang w:bidi="ar"/>
        </w:rPr>
      </w:pPr>
      <w:r>
        <w:rPr>
          <w:rFonts w:ascii="黑体" w:eastAsia="黑体" w:hAnsi="黑体" w:cs="黑体" w:hint="eastAsia"/>
          <w:color w:val="231F20"/>
          <w:kern w:val="0"/>
          <w:szCs w:val="21"/>
          <w:lang w:bidi="ar"/>
        </w:rPr>
        <w:t>9.</w:t>
      </w:r>
      <w:r w:rsidR="00AA08D8">
        <w:rPr>
          <w:rFonts w:ascii="黑体" w:eastAsia="黑体" w:hAnsi="黑体" w:cs="黑体" w:hint="eastAsia"/>
          <w:color w:val="231F20"/>
          <w:kern w:val="0"/>
          <w:szCs w:val="21"/>
          <w:lang w:bidi="ar"/>
        </w:rPr>
        <w:t>1</w:t>
      </w:r>
      <w:r>
        <w:rPr>
          <w:rFonts w:ascii="黑体" w:eastAsia="黑体" w:hAnsi="黑体" w:cs="黑体" w:hint="eastAsia"/>
          <w:color w:val="231F20"/>
          <w:kern w:val="0"/>
          <w:szCs w:val="21"/>
          <w:lang w:bidi="ar"/>
        </w:rPr>
        <w:t>.5</w:t>
      </w:r>
      <w:r w:rsidR="00D84A00">
        <w:rPr>
          <w:rFonts w:ascii="黑体" w:eastAsia="黑体" w:hAnsi="黑体" w:cs="黑体" w:hint="eastAsia"/>
          <w:color w:val="231F20"/>
          <w:kern w:val="0"/>
          <w:szCs w:val="21"/>
          <w:lang w:bidi="ar"/>
        </w:rPr>
        <w:t xml:space="preserve"> </w:t>
      </w:r>
      <w:r>
        <w:rPr>
          <w:rFonts w:ascii="宋体" w:hAnsi="宋体" w:cs="宋体" w:hint="eastAsia"/>
          <w:color w:val="231F20"/>
          <w:kern w:val="0"/>
          <w:szCs w:val="21"/>
          <w:lang w:bidi="ar"/>
        </w:rPr>
        <w:t>定值方法</w:t>
      </w:r>
      <w:r w:rsidR="00AA08D8">
        <w:rPr>
          <w:rFonts w:ascii="宋体" w:hAnsi="宋体" w:cs="宋体" w:hint="eastAsia"/>
          <w:color w:val="231F20"/>
          <w:kern w:val="0"/>
          <w:szCs w:val="21"/>
          <w:lang w:bidi="ar"/>
        </w:rPr>
        <w:t>。</w:t>
      </w:r>
    </w:p>
    <w:p w14:paraId="5879D553" w14:textId="04D8A96E" w:rsidR="00102C1D" w:rsidRDefault="00595691">
      <w:pPr>
        <w:widowControl/>
        <w:jc w:val="left"/>
        <w:rPr>
          <w:rFonts w:ascii="宋体" w:hAnsi="宋体" w:cs="宋体" w:hint="eastAsia"/>
          <w:color w:val="231F20"/>
          <w:kern w:val="0"/>
          <w:szCs w:val="21"/>
          <w:lang w:bidi="ar"/>
        </w:rPr>
      </w:pPr>
      <w:r>
        <w:rPr>
          <w:rFonts w:ascii="黑体" w:eastAsia="黑体" w:hAnsi="黑体" w:cs="黑体" w:hint="eastAsia"/>
          <w:color w:val="231F20"/>
          <w:kern w:val="0"/>
          <w:szCs w:val="21"/>
          <w:lang w:bidi="ar"/>
        </w:rPr>
        <w:lastRenderedPageBreak/>
        <w:t>9.</w:t>
      </w:r>
      <w:r w:rsidR="00AA08D8">
        <w:rPr>
          <w:rFonts w:ascii="黑体" w:eastAsia="黑体" w:hAnsi="黑体" w:cs="黑体" w:hint="eastAsia"/>
          <w:color w:val="231F20"/>
          <w:kern w:val="0"/>
          <w:szCs w:val="21"/>
          <w:lang w:bidi="ar"/>
        </w:rPr>
        <w:t>1</w:t>
      </w:r>
      <w:r>
        <w:rPr>
          <w:rFonts w:ascii="黑体" w:eastAsia="黑体" w:hAnsi="黑体" w:cs="黑体" w:hint="eastAsia"/>
          <w:color w:val="231F20"/>
          <w:kern w:val="0"/>
          <w:szCs w:val="21"/>
          <w:lang w:bidi="ar"/>
        </w:rPr>
        <w:t>.6</w:t>
      </w:r>
      <w:r w:rsidR="00D84A00">
        <w:rPr>
          <w:rFonts w:ascii="黑体" w:eastAsia="黑体" w:hAnsi="黑体" w:cs="黑体" w:hint="eastAsia"/>
          <w:color w:val="231F20"/>
          <w:kern w:val="0"/>
          <w:szCs w:val="21"/>
          <w:lang w:bidi="ar"/>
        </w:rPr>
        <w:t xml:space="preserve"> </w:t>
      </w:r>
      <w:r>
        <w:rPr>
          <w:rFonts w:ascii="宋体" w:hAnsi="宋体" w:cs="宋体" w:hint="eastAsia"/>
          <w:color w:val="231F20"/>
          <w:kern w:val="0"/>
          <w:szCs w:val="21"/>
          <w:lang w:bidi="ar"/>
        </w:rPr>
        <w:t>定值试验</w:t>
      </w:r>
      <w:r w:rsidR="00AA08D8">
        <w:rPr>
          <w:rFonts w:ascii="宋体" w:hAnsi="宋体" w:cs="宋体" w:hint="eastAsia"/>
          <w:color w:val="231F20"/>
          <w:kern w:val="0"/>
          <w:szCs w:val="21"/>
          <w:lang w:bidi="ar"/>
        </w:rPr>
        <w:t>。</w:t>
      </w:r>
    </w:p>
    <w:p w14:paraId="54F9B482" w14:textId="2A2CC597" w:rsidR="00102C1D" w:rsidRDefault="00595691">
      <w:pPr>
        <w:widowControl/>
        <w:jc w:val="left"/>
        <w:rPr>
          <w:rFonts w:ascii="宋体" w:hAnsi="宋体" w:cs="宋体" w:hint="eastAsia"/>
          <w:color w:val="231F20"/>
          <w:kern w:val="0"/>
          <w:szCs w:val="21"/>
          <w:lang w:bidi="ar"/>
        </w:rPr>
      </w:pPr>
      <w:r>
        <w:rPr>
          <w:rFonts w:ascii="黑体" w:eastAsia="黑体" w:hAnsi="黑体" w:cs="黑体" w:hint="eastAsia"/>
          <w:color w:val="231F20"/>
          <w:kern w:val="0"/>
          <w:szCs w:val="21"/>
          <w:lang w:bidi="ar"/>
        </w:rPr>
        <w:t>9.</w:t>
      </w:r>
      <w:r w:rsidR="00AA08D8">
        <w:rPr>
          <w:rFonts w:ascii="黑体" w:eastAsia="黑体" w:hAnsi="黑体" w:cs="黑体" w:hint="eastAsia"/>
          <w:color w:val="231F20"/>
          <w:kern w:val="0"/>
          <w:szCs w:val="21"/>
          <w:lang w:bidi="ar"/>
        </w:rPr>
        <w:t>1</w:t>
      </w:r>
      <w:r>
        <w:rPr>
          <w:rFonts w:ascii="黑体" w:eastAsia="黑体" w:hAnsi="黑体" w:cs="黑体" w:hint="eastAsia"/>
          <w:color w:val="231F20"/>
          <w:kern w:val="0"/>
          <w:szCs w:val="21"/>
          <w:lang w:bidi="ar"/>
        </w:rPr>
        <w:t>.7</w:t>
      </w:r>
      <w:r w:rsidR="00D84A00">
        <w:rPr>
          <w:rFonts w:ascii="黑体" w:eastAsia="黑体" w:hAnsi="黑体" w:cs="黑体" w:hint="eastAsia"/>
          <w:color w:val="231F20"/>
          <w:kern w:val="0"/>
          <w:szCs w:val="21"/>
          <w:lang w:bidi="ar"/>
        </w:rPr>
        <w:t xml:space="preserve"> </w:t>
      </w:r>
      <w:r>
        <w:rPr>
          <w:rFonts w:ascii="宋体" w:hAnsi="宋体" w:cs="宋体" w:hint="eastAsia"/>
          <w:color w:val="231F20"/>
          <w:kern w:val="0"/>
          <w:szCs w:val="21"/>
          <w:lang w:bidi="ar"/>
        </w:rPr>
        <w:t>数据统计和处理</w:t>
      </w:r>
      <w:r w:rsidR="00AA08D8">
        <w:rPr>
          <w:rFonts w:ascii="宋体" w:hAnsi="宋体" w:cs="宋体" w:hint="eastAsia"/>
          <w:color w:val="231F20"/>
          <w:kern w:val="0"/>
          <w:szCs w:val="21"/>
          <w:lang w:bidi="ar"/>
        </w:rPr>
        <w:t>。</w:t>
      </w:r>
    </w:p>
    <w:p w14:paraId="0A8EB386" w14:textId="0C70E012" w:rsidR="00102C1D" w:rsidRDefault="00595691">
      <w:pPr>
        <w:widowControl/>
        <w:jc w:val="left"/>
        <w:rPr>
          <w:rFonts w:ascii="宋体" w:hAnsi="宋体" w:cs="宋体" w:hint="eastAsia"/>
          <w:color w:val="231F20"/>
          <w:kern w:val="0"/>
          <w:szCs w:val="21"/>
          <w:lang w:bidi="ar"/>
        </w:rPr>
      </w:pPr>
      <w:r>
        <w:rPr>
          <w:rFonts w:ascii="黑体" w:eastAsia="黑体" w:hAnsi="黑体" w:cs="黑体" w:hint="eastAsia"/>
          <w:color w:val="231F20"/>
          <w:kern w:val="0"/>
          <w:szCs w:val="21"/>
          <w:lang w:bidi="ar"/>
        </w:rPr>
        <w:t>9.</w:t>
      </w:r>
      <w:r w:rsidR="00AA08D8">
        <w:rPr>
          <w:rFonts w:ascii="黑体" w:eastAsia="黑体" w:hAnsi="黑体" w:cs="黑体" w:hint="eastAsia"/>
          <w:color w:val="231F20"/>
          <w:kern w:val="0"/>
          <w:szCs w:val="21"/>
          <w:lang w:bidi="ar"/>
        </w:rPr>
        <w:t>1</w:t>
      </w:r>
      <w:r>
        <w:rPr>
          <w:rFonts w:ascii="黑体" w:eastAsia="黑体" w:hAnsi="黑体" w:cs="黑体" w:hint="eastAsia"/>
          <w:color w:val="231F20"/>
          <w:kern w:val="0"/>
          <w:szCs w:val="21"/>
          <w:lang w:bidi="ar"/>
        </w:rPr>
        <w:t>.8</w:t>
      </w:r>
      <w:r w:rsidR="00D84A00">
        <w:rPr>
          <w:rFonts w:ascii="黑体" w:eastAsia="黑体" w:hAnsi="黑体" w:cs="黑体" w:hint="eastAsia"/>
          <w:color w:val="231F20"/>
          <w:kern w:val="0"/>
          <w:szCs w:val="21"/>
          <w:lang w:bidi="ar"/>
        </w:rPr>
        <w:t xml:space="preserve"> </w:t>
      </w:r>
      <w:r>
        <w:rPr>
          <w:rFonts w:ascii="宋体" w:hAnsi="宋体" w:cs="宋体" w:hint="eastAsia"/>
          <w:color w:val="231F20"/>
          <w:kern w:val="0"/>
          <w:szCs w:val="21"/>
          <w:lang w:bidi="ar"/>
        </w:rPr>
        <w:t>结论（标准值及不确定度）</w:t>
      </w:r>
      <w:r w:rsidR="00AA08D8">
        <w:rPr>
          <w:rFonts w:ascii="宋体" w:hAnsi="宋体" w:cs="宋体" w:hint="eastAsia"/>
          <w:color w:val="231F20"/>
          <w:kern w:val="0"/>
          <w:szCs w:val="21"/>
          <w:lang w:bidi="ar"/>
        </w:rPr>
        <w:t>。</w:t>
      </w:r>
    </w:p>
    <w:p w14:paraId="1F89DC6C" w14:textId="7EFE8FD1" w:rsidR="00102C1D" w:rsidRDefault="00595691">
      <w:pPr>
        <w:widowControl/>
        <w:jc w:val="left"/>
        <w:rPr>
          <w:rFonts w:ascii="宋体" w:hAnsi="宋体" w:cs="宋体" w:hint="eastAsia"/>
          <w:color w:val="231F20"/>
          <w:kern w:val="0"/>
          <w:szCs w:val="21"/>
          <w:lang w:bidi="ar"/>
        </w:rPr>
      </w:pPr>
      <w:r>
        <w:rPr>
          <w:rFonts w:ascii="黑体" w:eastAsia="黑体" w:hAnsi="黑体" w:cs="黑体" w:hint="eastAsia"/>
          <w:color w:val="231F20"/>
          <w:kern w:val="0"/>
          <w:szCs w:val="21"/>
          <w:lang w:bidi="ar"/>
        </w:rPr>
        <w:t>9.</w:t>
      </w:r>
      <w:r w:rsidR="00AA08D8">
        <w:rPr>
          <w:rFonts w:ascii="黑体" w:eastAsia="黑体" w:hAnsi="黑体" w:cs="黑体" w:hint="eastAsia"/>
          <w:color w:val="231F20"/>
          <w:kern w:val="0"/>
          <w:szCs w:val="21"/>
          <w:lang w:bidi="ar"/>
        </w:rPr>
        <w:t>1</w:t>
      </w:r>
      <w:r>
        <w:rPr>
          <w:rFonts w:ascii="黑体" w:eastAsia="黑体" w:hAnsi="黑体" w:cs="黑体" w:hint="eastAsia"/>
          <w:color w:val="231F20"/>
          <w:kern w:val="0"/>
          <w:szCs w:val="21"/>
          <w:lang w:bidi="ar"/>
        </w:rPr>
        <w:t>.9</w:t>
      </w:r>
      <w:r w:rsidR="00D84A00">
        <w:rPr>
          <w:rFonts w:ascii="黑体" w:eastAsia="黑体" w:hAnsi="黑体" w:cs="黑体" w:hint="eastAsia"/>
          <w:color w:val="231F20"/>
          <w:kern w:val="0"/>
          <w:szCs w:val="21"/>
          <w:lang w:bidi="ar"/>
        </w:rPr>
        <w:t xml:space="preserve"> </w:t>
      </w:r>
      <w:r>
        <w:rPr>
          <w:rFonts w:ascii="宋体" w:hAnsi="宋体" w:cs="宋体" w:hint="eastAsia"/>
          <w:color w:val="231F20"/>
          <w:kern w:val="0"/>
          <w:szCs w:val="21"/>
          <w:lang w:bidi="ar"/>
        </w:rPr>
        <w:t>参加定值试验单位名称。</w:t>
      </w:r>
    </w:p>
    <w:p w14:paraId="2681AD21" w14:textId="08817322" w:rsidR="00AA08D8" w:rsidRPr="00AA08D8" w:rsidRDefault="00AA08D8" w:rsidP="00AA08D8">
      <w:pPr>
        <w:spacing w:beforeLines="50" w:before="156" w:afterLines="50" w:after="156"/>
        <w:rPr>
          <w:rFonts w:ascii="黑体" w:eastAsia="黑体" w:hAnsi="黑体" w:cs="黑体" w:hint="eastAsia"/>
          <w:color w:val="231F20"/>
          <w:kern w:val="0"/>
          <w:szCs w:val="21"/>
          <w:lang w:bidi="ar"/>
        </w:rPr>
      </w:pPr>
      <w:r w:rsidRPr="00AA08D8">
        <w:rPr>
          <w:rFonts w:ascii="黑体" w:eastAsia="黑体" w:hAnsi="黑体" w:cs="黑体" w:hint="eastAsia"/>
          <w:color w:val="231F20"/>
          <w:kern w:val="0"/>
          <w:szCs w:val="21"/>
          <w:lang w:bidi="ar"/>
        </w:rPr>
        <w:t>9.2 研制报告应附带相关原始数据、图谱、检定校准等文件</w:t>
      </w:r>
    </w:p>
    <w:p w14:paraId="06D9CC51" w14:textId="384F5DFA" w:rsidR="00102C1D" w:rsidRPr="005C4C54" w:rsidRDefault="00595691" w:rsidP="005C4C54">
      <w:pPr>
        <w:spacing w:beforeLines="100" w:before="312" w:afterLines="100" w:after="312"/>
        <w:rPr>
          <w:rFonts w:ascii="黑体" w:eastAsia="黑体" w:hAnsi="黑体"/>
          <w:bCs/>
          <w:szCs w:val="21"/>
        </w:rPr>
      </w:pPr>
      <w:r w:rsidRPr="005C4C54">
        <w:rPr>
          <w:rFonts w:ascii="黑体" w:eastAsia="黑体" w:hAnsi="黑体" w:hint="eastAsia"/>
          <w:bCs/>
          <w:szCs w:val="21"/>
        </w:rPr>
        <w:t>10 标准样品的证书、标签与运输</w:t>
      </w:r>
    </w:p>
    <w:p w14:paraId="6C7FF1ED" w14:textId="6A23EA02" w:rsidR="00102C1D" w:rsidRDefault="00595691">
      <w:pPr>
        <w:widowControl/>
        <w:spacing w:beforeLines="50" w:before="156"/>
        <w:jc w:val="left"/>
        <w:rPr>
          <w:rFonts w:ascii="宋体" w:hAnsi="宋体" w:cs="宋体" w:hint="eastAsia"/>
          <w:color w:val="231F20"/>
          <w:kern w:val="0"/>
          <w:szCs w:val="21"/>
          <w:lang w:bidi="ar"/>
        </w:rPr>
      </w:pPr>
      <w:r>
        <w:rPr>
          <w:rFonts w:ascii="黑体" w:eastAsia="黑体" w:hAnsi="黑体" w:cs="黑体" w:hint="eastAsia"/>
          <w:color w:val="231F20"/>
          <w:kern w:val="0"/>
          <w:szCs w:val="21"/>
          <w:lang w:bidi="ar"/>
        </w:rPr>
        <w:t>10.1</w:t>
      </w:r>
      <w:r w:rsidR="00D84A00">
        <w:rPr>
          <w:rFonts w:ascii="黑体" w:eastAsia="黑体" w:hAnsi="黑体" w:cs="黑体" w:hint="eastAsia"/>
          <w:color w:val="231F20"/>
          <w:kern w:val="0"/>
          <w:szCs w:val="21"/>
          <w:lang w:bidi="ar"/>
        </w:rPr>
        <w:t xml:space="preserve"> </w:t>
      </w:r>
      <w:r>
        <w:rPr>
          <w:rFonts w:ascii="宋体" w:hAnsi="宋体" w:cs="宋体" w:hint="eastAsia"/>
          <w:color w:val="231F20"/>
          <w:kern w:val="0"/>
          <w:szCs w:val="21"/>
          <w:lang w:bidi="ar"/>
        </w:rPr>
        <w:t>标准样品证书应符合的内容要求，包括研制单位、定值单位、批注单位、证书标题、编号、标准样品名称、标准号、预期用途、使用说明、标准值和不确定度、有效期、检测方法及保存条件等。</w:t>
      </w:r>
    </w:p>
    <w:p w14:paraId="0370FB46" w14:textId="72FD6EC9" w:rsidR="00102C1D" w:rsidRDefault="00595691">
      <w:pPr>
        <w:widowControl/>
        <w:spacing w:beforeLines="50" w:before="156"/>
        <w:jc w:val="left"/>
      </w:pPr>
      <w:r>
        <w:rPr>
          <w:rFonts w:ascii="黑体" w:eastAsia="黑体" w:hAnsi="黑体" w:cs="黑体" w:hint="eastAsia"/>
          <w:color w:val="231F20"/>
          <w:kern w:val="0"/>
          <w:szCs w:val="21"/>
          <w:lang w:bidi="ar"/>
        </w:rPr>
        <w:t>10.2</w:t>
      </w:r>
      <w:r w:rsidR="00D84A00">
        <w:rPr>
          <w:rFonts w:ascii="黑体" w:eastAsia="黑体" w:hAnsi="黑体" w:cs="黑体" w:hint="eastAsia"/>
          <w:color w:val="231F20"/>
          <w:kern w:val="0"/>
          <w:szCs w:val="21"/>
          <w:lang w:bidi="ar"/>
        </w:rPr>
        <w:t xml:space="preserve"> </w:t>
      </w:r>
      <w:r>
        <w:rPr>
          <w:rFonts w:ascii="宋体" w:hAnsi="宋体" w:cs="宋体" w:hint="eastAsia"/>
          <w:color w:val="231F20"/>
          <w:kern w:val="0"/>
          <w:szCs w:val="21"/>
          <w:lang w:bidi="ar"/>
        </w:rPr>
        <w:t>标签：应符合</w:t>
      </w:r>
      <w:r w:rsidRPr="005C4C54">
        <w:rPr>
          <w:rFonts w:ascii="Times New Roman" w:hAnsi="Times New Roman" w:hint="eastAsia"/>
          <w:color w:val="231F20"/>
          <w:kern w:val="0"/>
          <w:szCs w:val="21"/>
          <w:lang w:bidi="ar"/>
        </w:rPr>
        <w:t>GB/T</w:t>
      </w:r>
      <w:r w:rsidR="00D84A00">
        <w:rPr>
          <w:rFonts w:ascii="Times New Roman" w:hAnsi="Times New Roman" w:hint="eastAsia"/>
          <w:color w:val="231F20"/>
          <w:kern w:val="0"/>
          <w:szCs w:val="21"/>
          <w:lang w:bidi="ar"/>
        </w:rPr>
        <w:t xml:space="preserve"> </w:t>
      </w:r>
      <w:r w:rsidRPr="005C4C54">
        <w:rPr>
          <w:rFonts w:ascii="Times New Roman" w:hAnsi="Times New Roman" w:hint="eastAsia"/>
          <w:color w:val="231F20"/>
          <w:kern w:val="0"/>
          <w:szCs w:val="21"/>
          <w:lang w:bidi="ar"/>
        </w:rPr>
        <w:t>15000.4</w:t>
      </w:r>
      <w:r>
        <w:rPr>
          <w:rFonts w:ascii="宋体" w:hAnsi="宋体" w:cs="宋体" w:hint="eastAsia"/>
          <w:color w:val="231F20"/>
          <w:kern w:val="0"/>
          <w:szCs w:val="21"/>
          <w:lang w:bidi="ar"/>
        </w:rPr>
        <w:t>的内</w:t>
      </w:r>
      <w:r>
        <w:rPr>
          <w:rFonts w:ascii="Times New Roman" w:eastAsia="FZShuSong-Z01" w:hAnsi="Times New Roman" w:hint="eastAsia"/>
          <w:color w:val="231F20"/>
          <w:kern w:val="0"/>
          <w:szCs w:val="21"/>
          <w:lang w:bidi="ar"/>
        </w:rPr>
        <w:t>容要求，在每个独立的标准样品容器上粘贴。在有效期内、指定贮存和操作条件下，标签应保持清楚和完整，信息应清晰简明。</w:t>
      </w:r>
    </w:p>
    <w:p w14:paraId="20646EBE" w14:textId="2EF7EC85" w:rsidR="00102C1D" w:rsidRDefault="00595691">
      <w:pPr>
        <w:widowControl/>
        <w:spacing w:beforeLines="50" w:before="156"/>
        <w:jc w:val="left"/>
        <w:rPr>
          <w:rFonts w:ascii="FZShuSong-Z01" w:eastAsia="FZShuSong-Z01" w:hAnsi="FZShuSong-Z01" w:cs="FZShuSong-Z01"/>
          <w:color w:val="231F20"/>
          <w:kern w:val="0"/>
          <w:szCs w:val="21"/>
          <w:lang w:bidi="ar"/>
        </w:rPr>
      </w:pPr>
      <w:r>
        <w:rPr>
          <w:rFonts w:ascii="黑体" w:eastAsia="黑体" w:hAnsi="黑体" w:cs="黑体" w:hint="eastAsia"/>
          <w:color w:val="231F20"/>
          <w:kern w:val="0"/>
          <w:szCs w:val="21"/>
          <w:lang w:bidi="ar"/>
        </w:rPr>
        <w:t>10</w:t>
      </w:r>
      <w:r>
        <w:rPr>
          <w:rFonts w:ascii="黑体" w:eastAsia="黑体" w:hAnsi="黑体" w:cs="黑体"/>
          <w:color w:val="231F20"/>
          <w:kern w:val="0"/>
          <w:szCs w:val="21"/>
          <w:lang w:bidi="ar"/>
        </w:rPr>
        <w:t>.3</w:t>
      </w:r>
      <w:r w:rsidR="00D84A00">
        <w:rPr>
          <w:rFonts w:ascii="黑体" w:eastAsia="黑体" w:hAnsi="黑体" w:cs="黑体" w:hint="eastAsia"/>
          <w:color w:val="231F20"/>
          <w:kern w:val="0"/>
          <w:szCs w:val="21"/>
          <w:lang w:bidi="ar"/>
        </w:rPr>
        <w:t xml:space="preserve"> </w:t>
      </w:r>
      <w:r>
        <w:rPr>
          <w:rFonts w:ascii="FZShuSong-Z01" w:eastAsia="FZShuSong-Z01" w:hAnsi="FZShuSong-Z01" w:cs="FZShuSong-Z01" w:hint="eastAsia"/>
          <w:color w:val="231F20"/>
          <w:kern w:val="0"/>
          <w:szCs w:val="21"/>
          <w:lang w:bidi="ar"/>
        </w:rPr>
        <w:t>依据运输稳定性评估结果进行运输。</w:t>
      </w:r>
    </w:p>
    <w:p w14:paraId="4643862A" w14:textId="57D50A13" w:rsidR="00102C1D" w:rsidRPr="005C4C54" w:rsidRDefault="00595691" w:rsidP="005C4C54">
      <w:pPr>
        <w:spacing w:beforeLines="100" w:before="312" w:afterLines="100" w:after="312"/>
        <w:rPr>
          <w:rFonts w:ascii="黑体" w:eastAsia="黑体" w:hAnsi="黑体"/>
          <w:bCs/>
          <w:szCs w:val="21"/>
        </w:rPr>
      </w:pPr>
      <w:r w:rsidRPr="005C4C54">
        <w:rPr>
          <w:rFonts w:ascii="黑体" w:eastAsia="黑体" w:hAnsi="黑体" w:hint="eastAsia"/>
          <w:bCs/>
          <w:szCs w:val="21"/>
        </w:rPr>
        <w:t>1</w:t>
      </w:r>
      <w:r w:rsidR="00E43F95" w:rsidRPr="005C4C54">
        <w:rPr>
          <w:rFonts w:ascii="黑体" w:eastAsia="黑体" w:hAnsi="黑体" w:hint="eastAsia"/>
          <w:bCs/>
          <w:szCs w:val="21"/>
        </w:rPr>
        <w:t>1</w:t>
      </w:r>
      <w:r w:rsidRPr="005C4C54">
        <w:rPr>
          <w:rFonts w:ascii="黑体" w:eastAsia="黑体" w:hAnsi="黑体" w:hint="eastAsia"/>
          <w:bCs/>
          <w:szCs w:val="21"/>
        </w:rPr>
        <w:t xml:space="preserve"> 标准样品的管理</w:t>
      </w:r>
    </w:p>
    <w:p w14:paraId="277EDE43" w14:textId="723EAD3D" w:rsidR="00102C1D" w:rsidRDefault="00595691">
      <w:pPr>
        <w:widowControl/>
        <w:spacing w:beforeLines="50" w:before="156"/>
        <w:jc w:val="left"/>
      </w:pPr>
      <w:r>
        <w:rPr>
          <w:rFonts w:ascii="黑体" w:eastAsia="黑体" w:hAnsi="黑体" w:cs="黑体" w:hint="eastAsia"/>
          <w:color w:val="231F20"/>
          <w:kern w:val="0"/>
          <w:szCs w:val="21"/>
          <w:lang w:bidi="ar"/>
        </w:rPr>
        <w:t>1</w:t>
      </w:r>
      <w:r w:rsidR="00E43F95">
        <w:rPr>
          <w:rFonts w:ascii="黑体" w:eastAsia="黑体" w:hAnsi="黑体" w:cs="黑体" w:hint="eastAsia"/>
          <w:color w:val="231F20"/>
          <w:kern w:val="0"/>
          <w:szCs w:val="21"/>
          <w:lang w:bidi="ar"/>
        </w:rPr>
        <w:t>1</w:t>
      </w:r>
      <w:r>
        <w:rPr>
          <w:rFonts w:ascii="黑体" w:eastAsia="黑体" w:hAnsi="黑体" w:cs="黑体" w:hint="eastAsia"/>
          <w:color w:val="231F20"/>
          <w:kern w:val="0"/>
          <w:szCs w:val="21"/>
          <w:lang w:bidi="ar"/>
        </w:rPr>
        <w:t>.1</w:t>
      </w:r>
      <w:r w:rsidR="00D84A00">
        <w:rPr>
          <w:rFonts w:ascii="黑体" w:eastAsia="黑体" w:hAnsi="黑体" w:cs="黑体" w:hint="eastAsia"/>
          <w:color w:val="231F20"/>
          <w:kern w:val="0"/>
          <w:szCs w:val="21"/>
          <w:lang w:bidi="ar"/>
        </w:rPr>
        <w:t xml:space="preserve"> </w:t>
      </w:r>
      <w:r>
        <w:rPr>
          <w:rFonts w:ascii="FZShuSong-Z01" w:eastAsia="FZShuSong-Z01" w:hAnsi="FZShuSong-Z01" w:cs="FZShuSong-Z01"/>
          <w:color w:val="231F20"/>
          <w:kern w:val="0"/>
          <w:szCs w:val="21"/>
          <w:lang w:bidi="ar"/>
        </w:rPr>
        <w:t>标准样品制备好后应对其进行合理有效地管理和使用，制定和执行严格的检测鉴定溯源制度体系，并及时和如实记录标准样品的使用情况，以保证检测鉴定过程的可溯源性和检测结果的可靠性。</w:t>
      </w:r>
    </w:p>
    <w:p w14:paraId="4921847C" w14:textId="785A91D5" w:rsidR="00102C1D" w:rsidRDefault="00595691">
      <w:pPr>
        <w:widowControl/>
        <w:spacing w:beforeLines="50" w:before="156"/>
        <w:jc w:val="left"/>
        <w:rPr>
          <w:rFonts w:ascii="FZShuSong-Z01" w:eastAsia="FZShuSong-Z01" w:hAnsi="FZShuSong-Z01" w:cs="FZShuSong-Z01"/>
          <w:color w:val="231F20"/>
          <w:kern w:val="0"/>
          <w:szCs w:val="21"/>
          <w:lang w:bidi="ar"/>
        </w:rPr>
      </w:pPr>
      <w:r>
        <w:rPr>
          <w:rFonts w:ascii="黑体" w:eastAsia="黑体" w:hAnsi="黑体" w:cs="黑体" w:hint="eastAsia"/>
          <w:color w:val="231F20"/>
          <w:kern w:val="0"/>
          <w:szCs w:val="21"/>
          <w:lang w:bidi="ar"/>
        </w:rPr>
        <w:t>1</w:t>
      </w:r>
      <w:r w:rsidR="00E43F95">
        <w:rPr>
          <w:rFonts w:ascii="黑体" w:eastAsia="黑体" w:hAnsi="黑体" w:cs="黑体" w:hint="eastAsia"/>
          <w:color w:val="231F20"/>
          <w:kern w:val="0"/>
          <w:szCs w:val="21"/>
          <w:lang w:bidi="ar"/>
        </w:rPr>
        <w:t>1</w:t>
      </w:r>
      <w:r>
        <w:rPr>
          <w:rFonts w:ascii="黑体" w:eastAsia="黑体" w:hAnsi="黑体" w:cs="黑体" w:hint="eastAsia"/>
          <w:color w:val="231F20"/>
          <w:kern w:val="0"/>
          <w:szCs w:val="21"/>
          <w:lang w:bidi="ar"/>
        </w:rPr>
        <w:t>.2</w:t>
      </w:r>
      <w:r w:rsidR="00D84A00">
        <w:rPr>
          <w:rFonts w:ascii="黑体" w:eastAsia="黑体" w:hAnsi="黑体" w:cs="黑体" w:hint="eastAsia"/>
          <w:color w:val="231F20"/>
          <w:kern w:val="0"/>
          <w:szCs w:val="21"/>
          <w:lang w:bidi="ar"/>
        </w:rPr>
        <w:t xml:space="preserve"> </w:t>
      </w:r>
      <w:r>
        <w:rPr>
          <w:rFonts w:ascii="FZShuSong-Z01" w:eastAsia="FZShuSong-Z01" w:hAnsi="FZShuSong-Z01" w:cs="FZShuSong-Z01"/>
          <w:color w:val="231F20"/>
          <w:kern w:val="0"/>
          <w:szCs w:val="21"/>
          <w:lang w:bidi="ar"/>
        </w:rPr>
        <w:t>标准样品发生过期、变质、包装破裂、标签破损等情况时，应及时将其从存放处撤除，并用合适的方式处理，以免误用。</w:t>
      </w:r>
    </w:p>
    <w:p w14:paraId="43E119E7" w14:textId="22F054F8" w:rsidR="0063540A" w:rsidRPr="005C4C54" w:rsidRDefault="00595691">
      <w:pPr>
        <w:widowControl/>
        <w:spacing w:beforeLines="50" w:before="156"/>
        <w:jc w:val="left"/>
        <w:rPr>
          <w:rFonts w:ascii="Times New Roman" w:eastAsiaTheme="minorEastAsia" w:hAnsi="Times New Roman"/>
          <w:color w:val="231F20"/>
          <w:kern w:val="0"/>
          <w:szCs w:val="21"/>
          <w:lang w:bidi="ar"/>
        </w:rPr>
      </w:pPr>
      <w:r>
        <w:rPr>
          <w:rFonts w:ascii="黑体" w:eastAsia="黑体" w:hAnsi="黑体" w:cs="黑体" w:hint="eastAsia"/>
          <w:color w:val="231F20"/>
          <w:kern w:val="0"/>
          <w:szCs w:val="21"/>
          <w:lang w:bidi="ar"/>
        </w:rPr>
        <w:t>1</w:t>
      </w:r>
      <w:r w:rsidR="00E43F95">
        <w:rPr>
          <w:rFonts w:ascii="黑体" w:eastAsia="黑体" w:hAnsi="黑体" w:cs="黑体" w:hint="eastAsia"/>
          <w:color w:val="231F20"/>
          <w:kern w:val="0"/>
          <w:szCs w:val="21"/>
          <w:lang w:bidi="ar"/>
        </w:rPr>
        <w:t>1</w:t>
      </w:r>
      <w:r>
        <w:rPr>
          <w:rFonts w:ascii="黑体" w:eastAsia="黑体" w:hAnsi="黑体" w:cs="黑体" w:hint="eastAsia"/>
          <w:color w:val="231F20"/>
          <w:kern w:val="0"/>
          <w:szCs w:val="21"/>
          <w:lang w:bidi="ar"/>
        </w:rPr>
        <w:t>.3</w:t>
      </w:r>
      <w:r w:rsidR="00D84A00">
        <w:rPr>
          <w:rFonts w:ascii="黑体" w:eastAsia="黑体" w:hAnsi="黑体" w:cs="黑体" w:hint="eastAsia"/>
          <w:color w:val="231F20"/>
          <w:kern w:val="0"/>
          <w:szCs w:val="21"/>
          <w:lang w:bidi="ar"/>
        </w:rPr>
        <w:t xml:space="preserve"> </w:t>
      </w:r>
      <w:r>
        <w:rPr>
          <w:rFonts w:ascii="Times New Roman" w:eastAsia="FZShuSong-Z01" w:hAnsi="Times New Roman"/>
          <w:color w:val="231F20"/>
          <w:kern w:val="0"/>
          <w:szCs w:val="21"/>
          <w:lang w:bidi="ar"/>
        </w:rPr>
        <w:t>为确保所制备标准样品的质量，研制单位应建立标准样品外部评价程序，评价至少包括证书规范评价和其特性量值实验评价。</w:t>
      </w:r>
    </w:p>
    <w:p w14:paraId="090B0F18" w14:textId="78F86E4E" w:rsidR="00102C1D" w:rsidRDefault="0063540A">
      <w:pPr>
        <w:widowControl/>
        <w:jc w:val="left"/>
        <w:rPr>
          <w:rFonts w:ascii="Times New Roman" w:eastAsia="FZShuSong-Z01" w:hAnsi="Times New Roman"/>
          <w:color w:val="231F20"/>
          <w:kern w:val="0"/>
          <w:szCs w:val="21"/>
          <w:lang w:bidi="ar"/>
        </w:rPr>
      </w:pPr>
      <w:r>
        <w:rPr>
          <w:noProof/>
        </w:rPr>
        <mc:AlternateContent>
          <mc:Choice Requires="wps">
            <w:drawing>
              <wp:anchor distT="0" distB="0" distL="114300" distR="114300" simplePos="0" relativeHeight="251668480" behindDoc="0" locked="0" layoutInCell="1" allowOverlap="1" wp14:anchorId="74E3C3E7" wp14:editId="5B4227F9">
                <wp:simplePos x="0" y="0"/>
                <wp:positionH relativeFrom="column">
                  <wp:posOffset>2071627</wp:posOffset>
                </wp:positionH>
                <wp:positionV relativeFrom="paragraph">
                  <wp:posOffset>431840</wp:posOffset>
                </wp:positionV>
                <wp:extent cx="1485265" cy="635"/>
                <wp:effectExtent l="0" t="0" r="19685" b="37465"/>
                <wp:wrapNone/>
                <wp:docPr id="48450628"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265" cy="635"/>
                        </a:xfrm>
                        <a:prstGeom prst="line">
                          <a:avLst/>
                        </a:prstGeom>
                        <a:noFill/>
                        <a:ln w="1905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5DCE36B7" id="直接连接符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1pt,34pt" to="280.0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" strokeweight="1.5pt"/>
            </w:pict>
          </mc:Fallback>
        </mc:AlternateContent>
      </w:r>
    </w:p>
    <w:sectPr w:rsidR="00102C1D">
      <w:footerReference w:type="even" r:id="rId15"/>
      <w:footerReference w:type="default" r:id="rId16"/>
      <w:pgSz w:w="11907" w:h="16839"/>
      <w:pgMar w:top="1418" w:right="1134" w:bottom="1134" w:left="1418" w:header="1418" w:footer="1134"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A0491" w14:textId="77777777" w:rsidR="00CF7E14" w:rsidRDefault="00CF7E14">
      <w:r>
        <w:separator/>
      </w:r>
    </w:p>
  </w:endnote>
  <w:endnote w:type="continuationSeparator" w:id="0">
    <w:p w14:paraId="0282CD62" w14:textId="77777777" w:rsidR="00CF7E14" w:rsidRDefault="00CF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光小标宋_CNKI">
    <w:altName w:val="微软雅黑"/>
    <w:charset w:val="86"/>
    <w:family w:val="auto"/>
    <w:pitch w:val="default"/>
    <w:sig w:usb0="00000000" w:usb1="00000000" w:usb2="00000016" w:usb3="00000000" w:csb0="0004000F" w:csb1="00000000"/>
  </w:font>
  <w:font w:name="方正黑体_GBK">
    <w:altName w:val="微软雅黑"/>
    <w:charset w:val="00"/>
    <w:family w:val="auto"/>
    <w:pitch w:val="default"/>
  </w:font>
  <w:font w:name="FZShuSong-Z01">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D2E44" w14:textId="77777777" w:rsidR="00102C1D" w:rsidRDefault="00102C1D">
    <w:pPr>
      <w:pStyle w:val="af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1F50F" w14:textId="77777777" w:rsidR="00102C1D" w:rsidRDefault="00595691">
    <w:pPr>
      <w:pStyle w:val="aff0"/>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p w14:paraId="3F6307B5" w14:textId="77777777" w:rsidR="00102C1D" w:rsidRDefault="00102C1D">
    <w:pPr>
      <w:pStyle w:val="afffb"/>
      <w:rPr>
        <w:rStyle w:val="aff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C3E18" w14:textId="77777777" w:rsidR="00102C1D" w:rsidRDefault="00595691">
    <w:pPr>
      <w:pStyle w:val="aff0"/>
      <w:jc w:val="lef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E79B" w14:textId="77777777" w:rsidR="00102C1D" w:rsidRDefault="00595691">
    <w:pPr>
      <w:pStyle w:val="aff0"/>
      <w:rPr>
        <w:rStyle w:val="aff8"/>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65B14" w14:textId="77777777" w:rsidR="00CF7E14" w:rsidRDefault="00CF7E14">
      <w:r>
        <w:separator/>
      </w:r>
    </w:p>
  </w:footnote>
  <w:footnote w:type="continuationSeparator" w:id="0">
    <w:p w14:paraId="61B188EA" w14:textId="77777777" w:rsidR="00CF7E14" w:rsidRDefault="00CF7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9ED9" w14:textId="7824BAC0" w:rsidR="00102C1D" w:rsidRPr="00E43F95" w:rsidRDefault="00595691" w:rsidP="00E43F95">
    <w:pPr>
      <w:pStyle w:val="afff6"/>
      <w:jc w:val="left"/>
      <w:rPr>
        <w:rFonts w:ascii="黑体" w:eastAsia="黑体"/>
      </w:rPr>
    </w:pPr>
    <w:r>
      <w:rPr>
        <w:rFonts w:ascii="黑体" w:eastAsia="黑体" w:hint="eastAsia"/>
      </w:rPr>
      <w:t>农业农村部</w:t>
    </w:r>
    <w:proofErr w:type="gramStart"/>
    <w:r>
      <w:rPr>
        <w:rFonts w:ascii="黑体" w:eastAsia="黑体" w:hint="eastAsia"/>
      </w:rPr>
      <w:t>公告第</w:t>
    </w:r>
    <w:proofErr w:type="gramEnd"/>
    <w:r>
      <w:rPr>
        <w:rFonts w:ascii="黑体" w:eastAsia="黑体" w:hint="eastAsia"/>
      </w:rPr>
      <w:t>XXXX号-X-XXXX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46AD8" w14:textId="77777777" w:rsidR="00102C1D" w:rsidRDefault="00595691">
    <w:pPr>
      <w:pStyle w:val="afff6"/>
    </w:pPr>
    <w:r>
      <w:t>NY/T ××××—2005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A95B" w14:textId="77777777" w:rsidR="00102C1D" w:rsidRDefault="00595691">
    <w:pPr>
      <w:pStyle w:val="affff6"/>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0B1F" w14:textId="636806E3" w:rsidR="00102C1D" w:rsidRPr="00E43F95" w:rsidRDefault="00595691" w:rsidP="00E43F95">
    <w:pPr>
      <w:pStyle w:val="afff6"/>
      <w:rPr>
        <w:rFonts w:ascii="黑体" w:eastAsia="黑体"/>
      </w:rPr>
    </w:pPr>
    <w:r>
      <w:rPr>
        <w:rFonts w:ascii="黑体" w:eastAsia="黑体" w:hint="eastAsia"/>
      </w:rPr>
      <w:t>农业农村部</w:t>
    </w:r>
    <w:proofErr w:type="gramStart"/>
    <w:r>
      <w:rPr>
        <w:rFonts w:ascii="黑体" w:eastAsia="黑体" w:hint="eastAsia"/>
      </w:rPr>
      <w:t>公告第</w:t>
    </w:r>
    <w:proofErr w:type="gramEnd"/>
    <w:r>
      <w:rPr>
        <w:rFonts w:ascii="黑体" w:eastAsia="黑体" w:hint="eastAsia"/>
      </w:rPr>
      <w:t>XXXX号-X-XXXX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pStyle w:val="a"/>
      <w:lvlText w:val="图"/>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03"/>
    <w:multiLevelType w:val="multilevel"/>
    <w:tmpl w:val="00000003"/>
    <w:lvl w:ilvl="0">
      <w:start w:val="1"/>
      <w:numFmt w:val="none"/>
      <w:pStyle w:val="a0"/>
      <w:lvlText w:val="%1◆　"/>
      <w:lvlJc w:val="left"/>
      <w:pPr>
        <w:tabs>
          <w:tab w:val="left" w:pos="960"/>
        </w:tabs>
        <w:ind w:left="917" w:hanging="317"/>
      </w:pPr>
      <w:rPr>
        <w:rFonts w:ascii="宋体" w:eastAsia="宋体" w:hAnsi="Times New Roman" w:hint="eastAsia"/>
        <w:b w:val="0"/>
        <w:i w:val="0"/>
        <w:position w:val="4"/>
        <w:sz w:val="1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4"/>
    <w:multiLevelType w:val="multilevel"/>
    <w:tmpl w:val="00000004"/>
    <w:lvl w:ilvl="0">
      <w:start w:val="1"/>
      <w:numFmt w:val="none"/>
      <w:pStyle w:val="a1"/>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5"/>
    <w:multiLevelType w:val="multilevel"/>
    <w:tmpl w:val="00000005"/>
    <w:lvl w:ilvl="0">
      <w:start w:val="1"/>
      <w:numFmt w:val="none"/>
      <w:pStyle w:val="a2"/>
      <w:lvlText w:val="表"/>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6"/>
    <w:multiLevelType w:val="multilevel"/>
    <w:tmpl w:val="00000006"/>
    <w:lvl w:ilvl="0">
      <w:start w:val="1"/>
      <w:numFmt w:val="decimal"/>
      <w:pStyle w:val="a3"/>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15:restartNumberingAfterBreak="0">
    <w:nsid w:val="00000007"/>
    <w:multiLevelType w:val="multilevel"/>
    <w:tmpl w:val="00000007"/>
    <w:lvl w:ilvl="0">
      <w:start w:val="1"/>
      <w:numFmt w:val="none"/>
      <w:pStyle w:val="a4"/>
      <w:lvlText w:val="%1●　"/>
      <w:lvlJc w:val="left"/>
      <w:pPr>
        <w:tabs>
          <w:tab w:val="left" w:pos="760"/>
        </w:tabs>
        <w:ind w:left="717" w:hanging="317"/>
      </w:pPr>
      <w:rPr>
        <w:rFonts w:ascii="宋体" w:eastAsia="宋体" w:hAnsi="Times New Roman" w:hint="eastAsia"/>
        <w:b w:val="0"/>
        <w:i w:val="0"/>
        <w:position w:val="4"/>
        <w:sz w:val="13"/>
      </w:rPr>
    </w:lvl>
    <w:lvl w:ilvl="1">
      <w:start w:val="1"/>
      <w:numFmt w:val="lowerLetter"/>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08"/>
    <w:multiLevelType w:val="multilevel"/>
    <w:tmpl w:val="00000008"/>
    <w:lvl w:ilvl="0">
      <w:start w:val="1"/>
      <w:numFmt w:val="decimal"/>
      <w:pStyle w:val="a5"/>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7" w15:restartNumberingAfterBreak="0">
    <w:nsid w:val="00000009"/>
    <w:multiLevelType w:val="multilevel"/>
    <w:tmpl w:val="00000009"/>
    <w:lvl w:ilvl="0">
      <w:start w:val="1"/>
      <w:numFmt w:val="upperLetter"/>
      <w:pStyle w:val="a6"/>
      <w:suff w:val="nothing"/>
      <w:lvlText w:val="附　录　%1"/>
      <w:lvlJc w:val="left"/>
      <w:pPr>
        <w:ind w:left="0" w:firstLine="0"/>
      </w:pPr>
      <w:rPr>
        <w:rFonts w:ascii="黑体" w:eastAsia="黑体" w:hAnsi="Times New Roman" w:hint="eastAsia"/>
        <w:b w:val="0"/>
        <w:i w:val="0"/>
        <w:sz w:val="21"/>
      </w:rPr>
    </w:lvl>
    <w:lvl w:ilvl="1">
      <w:start w:val="1"/>
      <w:numFmt w:val="decimal"/>
      <w:pStyle w:val="a7"/>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8"/>
      <w:suff w:val="nothing"/>
      <w:lvlText w:val="%1.%2.%3　"/>
      <w:lvlJc w:val="left"/>
      <w:pPr>
        <w:ind w:left="0" w:firstLine="0"/>
      </w:pPr>
      <w:rPr>
        <w:rFonts w:ascii="黑体" w:eastAsia="黑体" w:hAnsi="Times New Roman" w:hint="eastAsia"/>
        <w:b w:val="0"/>
        <w:i w:val="0"/>
        <w:sz w:val="21"/>
      </w:rPr>
    </w:lvl>
    <w:lvl w:ilvl="3">
      <w:start w:val="1"/>
      <w:numFmt w:val="decimal"/>
      <w:pStyle w:val="a9"/>
      <w:suff w:val="nothing"/>
      <w:lvlText w:val="%1.%2.%3.%4　"/>
      <w:lvlJc w:val="left"/>
      <w:pPr>
        <w:ind w:left="0" w:firstLine="0"/>
      </w:pPr>
      <w:rPr>
        <w:rFonts w:ascii="黑体" w:eastAsia="黑体" w:hAnsi="Times New Roman" w:hint="eastAsia"/>
        <w:b w:val="0"/>
        <w:i w:val="0"/>
        <w:sz w:val="21"/>
      </w:rPr>
    </w:lvl>
    <w:lvl w:ilvl="4">
      <w:start w:val="1"/>
      <w:numFmt w:val="decimal"/>
      <w:pStyle w:val="aa"/>
      <w:suff w:val="nothing"/>
      <w:lvlText w:val="%1.%2.%3.%4.%5　"/>
      <w:lvlJc w:val="left"/>
      <w:pPr>
        <w:ind w:left="0" w:firstLine="0"/>
      </w:pPr>
      <w:rPr>
        <w:rFonts w:ascii="黑体" w:eastAsia="黑体" w:hAnsi="Times New Roman" w:hint="eastAsia"/>
        <w:b w:val="0"/>
        <w:i w:val="0"/>
        <w:sz w:val="21"/>
      </w:rPr>
    </w:lvl>
    <w:lvl w:ilvl="5">
      <w:start w:val="1"/>
      <w:numFmt w:val="decimal"/>
      <w:pStyle w:val="ab"/>
      <w:suff w:val="nothing"/>
      <w:lvlText w:val="%1.%2.%3.%4.%5.%6　"/>
      <w:lvlJc w:val="left"/>
      <w:pPr>
        <w:ind w:left="0" w:firstLine="0"/>
      </w:pPr>
      <w:rPr>
        <w:rFonts w:ascii="黑体" w:eastAsia="黑体" w:hAnsi="Times New Roman" w:hint="eastAsia"/>
        <w:b w:val="0"/>
        <w:i w:val="0"/>
        <w:sz w:val="21"/>
      </w:rPr>
    </w:lvl>
    <w:lvl w:ilvl="6">
      <w:start w:val="1"/>
      <w:numFmt w:val="decimal"/>
      <w:pStyle w:val="ac"/>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 w15:restartNumberingAfterBreak="0">
    <w:nsid w:val="0000000A"/>
    <w:multiLevelType w:val="multilevel"/>
    <w:tmpl w:val="0000000A"/>
    <w:lvl w:ilvl="0">
      <w:start w:val="1"/>
      <w:numFmt w:val="none"/>
      <w:pStyle w:val="ad"/>
      <w:suff w:val="nothing"/>
      <w:lvlText w:val="%1"/>
      <w:lvlJc w:val="left"/>
      <w:pPr>
        <w:ind w:left="0" w:firstLine="0"/>
      </w:pPr>
      <w:rPr>
        <w:rFonts w:ascii="Times New Roman" w:hAnsi="Times New Roman" w:hint="default"/>
        <w:b/>
        <w:i w:val="0"/>
        <w:sz w:val="21"/>
      </w:rPr>
    </w:lvl>
    <w:lvl w:ilvl="1">
      <w:start w:val="1"/>
      <w:numFmt w:val="decimal"/>
      <w:pStyle w:val="ae"/>
      <w:suff w:val="nothing"/>
      <w:lvlText w:val="%1%2　"/>
      <w:lvlJc w:val="left"/>
      <w:pPr>
        <w:ind w:left="0" w:firstLine="0"/>
      </w:pPr>
      <w:rPr>
        <w:rFonts w:ascii="黑体" w:eastAsia="黑体" w:hAnsi="Times New Roman" w:hint="eastAsia"/>
        <w:b w:val="0"/>
        <w:i w:val="0"/>
        <w:sz w:val="21"/>
      </w:rPr>
    </w:lvl>
    <w:lvl w:ilvl="2">
      <w:start w:val="1"/>
      <w:numFmt w:val="decimal"/>
      <w:pStyle w:val="af"/>
      <w:suff w:val="nothing"/>
      <w:lvlText w:val="%1%2.%3　"/>
      <w:lvlJc w:val="left"/>
      <w:pPr>
        <w:ind w:left="0" w:firstLine="0"/>
      </w:pPr>
      <w:rPr>
        <w:rFonts w:ascii="黑体" w:eastAsia="黑体" w:hAnsi="Times New Roman" w:hint="eastAsia"/>
        <w:b w:val="0"/>
        <w:i w:val="0"/>
        <w:sz w:val="21"/>
      </w:rPr>
    </w:lvl>
    <w:lvl w:ilvl="3">
      <w:start w:val="1"/>
      <w:numFmt w:val="decimal"/>
      <w:pStyle w:val="af0"/>
      <w:suff w:val="nothing"/>
      <w:lvlText w:val="%1%2.%3.%4　"/>
      <w:lvlJc w:val="left"/>
      <w:pPr>
        <w:ind w:left="735" w:firstLine="0"/>
      </w:pPr>
      <w:rPr>
        <w:rFonts w:ascii="黑体" w:eastAsia="黑体" w:hAnsi="Times New Roman" w:hint="eastAsia"/>
        <w:b w:val="0"/>
        <w:i w:val="0"/>
        <w:sz w:val="21"/>
      </w:rPr>
    </w:lvl>
    <w:lvl w:ilvl="4">
      <w:start w:val="1"/>
      <w:numFmt w:val="decimal"/>
      <w:pStyle w:val="af1"/>
      <w:suff w:val="nothing"/>
      <w:lvlText w:val="%1%2.%3.%4.%5　"/>
      <w:lvlJc w:val="left"/>
      <w:pPr>
        <w:ind w:left="0" w:firstLine="0"/>
      </w:pPr>
      <w:rPr>
        <w:rFonts w:ascii="黑体" w:eastAsia="黑体" w:hAnsi="Times New Roman" w:hint="eastAsia"/>
        <w:b w:val="0"/>
        <w:i w:val="0"/>
        <w:sz w:val="21"/>
      </w:rPr>
    </w:lvl>
    <w:lvl w:ilvl="5">
      <w:start w:val="1"/>
      <w:numFmt w:val="decimal"/>
      <w:pStyle w:val="af2"/>
      <w:suff w:val="nothing"/>
      <w:lvlText w:val="%1%2.%3.%4.%5.%6　"/>
      <w:lvlJc w:val="left"/>
      <w:pPr>
        <w:ind w:left="0" w:firstLine="0"/>
      </w:pPr>
      <w:rPr>
        <w:rFonts w:ascii="黑体" w:eastAsia="黑体" w:hAnsi="Times New Roman" w:hint="eastAsia"/>
        <w:b w:val="0"/>
        <w:i w:val="0"/>
        <w:sz w:val="21"/>
      </w:rPr>
    </w:lvl>
    <w:lvl w:ilvl="6">
      <w:start w:val="1"/>
      <w:numFmt w:val="decimal"/>
      <w:pStyle w:val="af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0000000B"/>
    <w:multiLevelType w:val="multilevel"/>
    <w:tmpl w:val="0000000B"/>
    <w:lvl w:ilvl="0">
      <w:start w:val="1"/>
      <w:numFmt w:val="none"/>
      <w:pStyle w:val="af4"/>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0C"/>
    <w:multiLevelType w:val="multilevel"/>
    <w:tmpl w:val="0000000C"/>
    <w:lvl w:ilvl="0">
      <w:start w:val="1"/>
      <w:numFmt w:val="none"/>
      <w:pStyle w:val="af5"/>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1A"/>
    <w:multiLevelType w:val="multilevel"/>
    <w:tmpl w:val="0000001A"/>
    <w:lvl w:ilvl="0">
      <w:start w:val="1"/>
      <w:numFmt w:val="none"/>
      <w:pStyle w:val="af6"/>
      <w:lvlText w:val="%1示例"/>
      <w:lvlJc w:val="left"/>
      <w:pPr>
        <w:tabs>
          <w:tab w:val="left" w:pos="1120"/>
        </w:tabs>
        <w:ind w:left="0" w:firstLine="400"/>
      </w:pPr>
      <w:rPr>
        <w:rFonts w:ascii="宋体" w:eastAsia="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908765676">
    <w:abstractNumId w:val="8"/>
  </w:num>
  <w:num w:numId="2" w16cid:durableId="875200238">
    <w:abstractNumId w:val="7"/>
  </w:num>
  <w:num w:numId="3" w16cid:durableId="147288614">
    <w:abstractNumId w:val="5"/>
  </w:num>
  <w:num w:numId="4" w16cid:durableId="1346975209">
    <w:abstractNumId w:val="9"/>
  </w:num>
  <w:num w:numId="5" w16cid:durableId="348333770">
    <w:abstractNumId w:val="0"/>
  </w:num>
  <w:num w:numId="6" w16cid:durableId="142819123">
    <w:abstractNumId w:val="11"/>
  </w:num>
  <w:num w:numId="7" w16cid:durableId="27414083">
    <w:abstractNumId w:val="4"/>
  </w:num>
  <w:num w:numId="8" w16cid:durableId="488520999">
    <w:abstractNumId w:val="1"/>
  </w:num>
  <w:num w:numId="9" w16cid:durableId="701977141">
    <w:abstractNumId w:val="2"/>
  </w:num>
  <w:num w:numId="10" w16cid:durableId="775322297">
    <w:abstractNumId w:val="10"/>
  </w:num>
  <w:num w:numId="11" w16cid:durableId="1952980489">
    <w:abstractNumId w:val="6"/>
  </w:num>
  <w:num w:numId="12" w16cid:durableId="2008091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noPunctuationKerning/>
  <w:characterSpacingControl w:val="compressPunctuation"/>
  <w:doNotValidateAgainstSchema/>
  <w:doNotDemarcateInvalidXml/>
  <w:hdrShapeDefaults>
    <o:shapedefaults v:ext="edit" spidmax="2050" strokecolor="#000001">
      <v:fill angle="90" type="gradient">
        <o:fill v:ext="view" type="gradientUnscaled"/>
      </v:fill>
      <v:stroke color="#000001"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UxMjFmMjViMTg1NTkwMjI3MDM5YjQ5ODFkYTJhN2QifQ=="/>
  </w:docVars>
  <w:rsids>
    <w:rsidRoot w:val="00172A27"/>
    <w:rsid w:val="00002917"/>
    <w:rsid w:val="00003253"/>
    <w:rsid w:val="0000483C"/>
    <w:rsid w:val="00007F16"/>
    <w:rsid w:val="00012A44"/>
    <w:rsid w:val="000138F6"/>
    <w:rsid w:val="00014B7A"/>
    <w:rsid w:val="000152BD"/>
    <w:rsid w:val="000164A1"/>
    <w:rsid w:val="00023B50"/>
    <w:rsid w:val="00023E18"/>
    <w:rsid w:val="00026BD0"/>
    <w:rsid w:val="000314C4"/>
    <w:rsid w:val="00037FB7"/>
    <w:rsid w:val="00040EF1"/>
    <w:rsid w:val="00040F4B"/>
    <w:rsid w:val="00041702"/>
    <w:rsid w:val="00044217"/>
    <w:rsid w:val="000465FC"/>
    <w:rsid w:val="00046AE4"/>
    <w:rsid w:val="000475D9"/>
    <w:rsid w:val="00047C0E"/>
    <w:rsid w:val="00050449"/>
    <w:rsid w:val="000506C0"/>
    <w:rsid w:val="00050FE0"/>
    <w:rsid w:val="00053289"/>
    <w:rsid w:val="00060440"/>
    <w:rsid w:val="000638C6"/>
    <w:rsid w:val="000646E6"/>
    <w:rsid w:val="0006505F"/>
    <w:rsid w:val="00065471"/>
    <w:rsid w:val="00075A0A"/>
    <w:rsid w:val="00076843"/>
    <w:rsid w:val="0008308E"/>
    <w:rsid w:val="00083EDE"/>
    <w:rsid w:val="000844B1"/>
    <w:rsid w:val="000847E1"/>
    <w:rsid w:val="0008562B"/>
    <w:rsid w:val="00087C49"/>
    <w:rsid w:val="00094F60"/>
    <w:rsid w:val="000958CA"/>
    <w:rsid w:val="000B229F"/>
    <w:rsid w:val="000B6707"/>
    <w:rsid w:val="000C0989"/>
    <w:rsid w:val="000C14B5"/>
    <w:rsid w:val="000C1B6A"/>
    <w:rsid w:val="000C1DE3"/>
    <w:rsid w:val="000C21F1"/>
    <w:rsid w:val="000C40C5"/>
    <w:rsid w:val="000C7D21"/>
    <w:rsid w:val="000D40AD"/>
    <w:rsid w:val="000D486F"/>
    <w:rsid w:val="000E3514"/>
    <w:rsid w:val="000F0E5D"/>
    <w:rsid w:val="00100BB6"/>
    <w:rsid w:val="00101C36"/>
    <w:rsid w:val="00102C1D"/>
    <w:rsid w:val="001032CC"/>
    <w:rsid w:val="001033AA"/>
    <w:rsid w:val="00107882"/>
    <w:rsid w:val="00111F1C"/>
    <w:rsid w:val="00115F07"/>
    <w:rsid w:val="00121268"/>
    <w:rsid w:val="00124762"/>
    <w:rsid w:val="001266C8"/>
    <w:rsid w:val="00131620"/>
    <w:rsid w:val="00132C0E"/>
    <w:rsid w:val="00134550"/>
    <w:rsid w:val="0013558F"/>
    <w:rsid w:val="0013682C"/>
    <w:rsid w:val="001400FC"/>
    <w:rsid w:val="00146579"/>
    <w:rsid w:val="0014718B"/>
    <w:rsid w:val="001520FD"/>
    <w:rsid w:val="00152346"/>
    <w:rsid w:val="0015422E"/>
    <w:rsid w:val="00154305"/>
    <w:rsid w:val="00154E33"/>
    <w:rsid w:val="001551AB"/>
    <w:rsid w:val="001575EC"/>
    <w:rsid w:val="001615B8"/>
    <w:rsid w:val="00166F6A"/>
    <w:rsid w:val="0017057D"/>
    <w:rsid w:val="0017097A"/>
    <w:rsid w:val="00172A27"/>
    <w:rsid w:val="00172E09"/>
    <w:rsid w:val="0017367E"/>
    <w:rsid w:val="001744ED"/>
    <w:rsid w:val="00174CBE"/>
    <w:rsid w:val="001777B8"/>
    <w:rsid w:val="00180612"/>
    <w:rsid w:val="00181712"/>
    <w:rsid w:val="001876BC"/>
    <w:rsid w:val="00190BF2"/>
    <w:rsid w:val="00190FDC"/>
    <w:rsid w:val="001938E7"/>
    <w:rsid w:val="001A1B12"/>
    <w:rsid w:val="001A62E7"/>
    <w:rsid w:val="001A6A09"/>
    <w:rsid w:val="001B0500"/>
    <w:rsid w:val="001B1425"/>
    <w:rsid w:val="001B30D1"/>
    <w:rsid w:val="001B4593"/>
    <w:rsid w:val="001B6A42"/>
    <w:rsid w:val="001C0B24"/>
    <w:rsid w:val="001C31D3"/>
    <w:rsid w:val="001D5C44"/>
    <w:rsid w:val="001E0319"/>
    <w:rsid w:val="001E270A"/>
    <w:rsid w:val="001F096C"/>
    <w:rsid w:val="001F1CA5"/>
    <w:rsid w:val="001F2EFD"/>
    <w:rsid w:val="001F2F23"/>
    <w:rsid w:val="001F3D94"/>
    <w:rsid w:val="001F6A3A"/>
    <w:rsid w:val="0020008A"/>
    <w:rsid w:val="002004EE"/>
    <w:rsid w:val="00200F2D"/>
    <w:rsid w:val="0021103A"/>
    <w:rsid w:val="00213731"/>
    <w:rsid w:val="00222277"/>
    <w:rsid w:val="00222E7E"/>
    <w:rsid w:val="002246DD"/>
    <w:rsid w:val="002261B5"/>
    <w:rsid w:val="00226463"/>
    <w:rsid w:val="00226499"/>
    <w:rsid w:val="0023734B"/>
    <w:rsid w:val="00240ADE"/>
    <w:rsid w:val="0024193C"/>
    <w:rsid w:val="002465D6"/>
    <w:rsid w:val="002504F4"/>
    <w:rsid w:val="002519A5"/>
    <w:rsid w:val="00254355"/>
    <w:rsid w:val="0025440D"/>
    <w:rsid w:val="0026165D"/>
    <w:rsid w:val="00262FA6"/>
    <w:rsid w:val="00264305"/>
    <w:rsid w:val="0026626A"/>
    <w:rsid w:val="002670D8"/>
    <w:rsid w:val="002714BE"/>
    <w:rsid w:val="0027201A"/>
    <w:rsid w:val="00276170"/>
    <w:rsid w:val="00276CC2"/>
    <w:rsid w:val="00280C17"/>
    <w:rsid w:val="00281D7A"/>
    <w:rsid w:val="0028216A"/>
    <w:rsid w:val="00283A79"/>
    <w:rsid w:val="00287BAC"/>
    <w:rsid w:val="00292A32"/>
    <w:rsid w:val="00293417"/>
    <w:rsid w:val="0029505B"/>
    <w:rsid w:val="00296596"/>
    <w:rsid w:val="002A1A5E"/>
    <w:rsid w:val="002A3789"/>
    <w:rsid w:val="002A44D9"/>
    <w:rsid w:val="002A517B"/>
    <w:rsid w:val="002A700B"/>
    <w:rsid w:val="002A7C0C"/>
    <w:rsid w:val="002B0994"/>
    <w:rsid w:val="002B1F7F"/>
    <w:rsid w:val="002B45D1"/>
    <w:rsid w:val="002B7CD7"/>
    <w:rsid w:val="002C3BA9"/>
    <w:rsid w:val="002C5400"/>
    <w:rsid w:val="002C591D"/>
    <w:rsid w:val="002C5A49"/>
    <w:rsid w:val="002C5B0F"/>
    <w:rsid w:val="002C66D9"/>
    <w:rsid w:val="002C6EF8"/>
    <w:rsid w:val="002C77A8"/>
    <w:rsid w:val="002C7BB7"/>
    <w:rsid w:val="002C7C3C"/>
    <w:rsid w:val="002D1550"/>
    <w:rsid w:val="002D1933"/>
    <w:rsid w:val="002D4E93"/>
    <w:rsid w:val="002D7253"/>
    <w:rsid w:val="002E0E5D"/>
    <w:rsid w:val="002E45BF"/>
    <w:rsid w:val="002E476E"/>
    <w:rsid w:val="002E6596"/>
    <w:rsid w:val="002F346E"/>
    <w:rsid w:val="002F3CA8"/>
    <w:rsid w:val="002F7789"/>
    <w:rsid w:val="003021FB"/>
    <w:rsid w:val="003061D2"/>
    <w:rsid w:val="00306982"/>
    <w:rsid w:val="00306D56"/>
    <w:rsid w:val="0030719E"/>
    <w:rsid w:val="00307658"/>
    <w:rsid w:val="00311DFF"/>
    <w:rsid w:val="003131FB"/>
    <w:rsid w:val="00316782"/>
    <w:rsid w:val="00316B9B"/>
    <w:rsid w:val="00320679"/>
    <w:rsid w:val="00320C5B"/>
    <w:rsid w:val="0032149A"/>
    <w:rsid w:val="003235AE"/>
    <w:rsid w:val="00326297"/>
    <w:rsid w:val="003310DE"/>
    <w:rsid w:val="003317B5"/>
    <w:rsid w:val="003322CA"/>
    <w:rsid w:val="003326CB"/>
    <w:rsid w:val="00333469"/>
    <w:rsid w:val="00336173"/>
    <w:rsid w:val="00336DFA"/>
    <w:rsid w:val="0034115E"/>
    <w:rsid w:val="00345F2B"/>
    <w:rsid w:val="00350F7F"/>
    <w:rsid w:val="0035702B"/>
    <w:rsid w:val="00357121"/>
    <w:rsid w:val="003604DD"/>
    <w:rsid w:val="00360BAD"/>
    <w:rsid w:val="00361979"/>
    <w:rsid w:val="00361FB4"/>
    <w:rsid w:val="0037133F"/>
    <w:rsid w:val="00377158"/>
    <w:rsid w:val="00381EC3"/>
    <w:rsid w:val="00383AFB"/>
    <w:rsid w:val="00384A6A"/>
    <w:rsid w:val="00385DC4"/>
    <w:rsid w:val="003916B6"/>
    <w:rsid w:val="0039276A"/>
    <w:rsid w:val="00392AA8"/>
    <w:rsid w:val="00393468"/>
    <w:rsid w:val="003A0ADB"/>
    <w:rsid w:val="003A3526"/>
    <w:rsid w:val="003A6334"/>
    <w:rsid w:val="003B0150"/>
    <w:rsid w:val="003B5EA1"/>
    <w:rsid w:val="003B6FC5"/>
    <w:rsid w:val="003C39A5"/>
    <w:rsid w:val="003C5633"/>
    <w:rsid w:val="003C712C"/>
    <w:rsid w:val="003D0ED0"/>
    <w:rsid w:val="003D3197"/>
    <w:rsid w:val="003D6D9A"/>
    <w:rsid w:val="003F182E"/>
    <w:rsid w:val="003F423B"/>
    <w:rsid w:val="00403D42"/>
    <w:rsid w:val="004047B8"/>
    <w:rsid w:val="00404B5C"/>
    <w:rsid w:val="00410081"/>
    <w:rsid w:val="004122B0"/>
    <w:rsid w:val="00413621"/>
    <w:rsid w:val="00413CCC"/>
    <w:rsid w:val="00420E67"/>
    <w:rsid w:val="0042181F"/>
    <w:rsid w:val="00424B51"/>
    <w:rsid w:val="00424CE6"/>
    <w:rsid w:val="00425C89"/>
    <w:rsid w:val="00427CDF"/>
    <w:rsid w:val="00427FF5"/>
    <w:rsid w:val="00444B5B"/>
    <w:rsid w:val="0045033C"/>
    <w:rsid w:val="0045239A"/>
    <w:rsid w:val="00453DB4"/>
    <w:rsid w:val="00454191"/>
    <w:rsid w:val="00455888"/>
    <w:rsid w:val="00455A50"/>
    <w:rsid w:val="0045610A"/>
    <w:rsid w:val="004567E1"/>
    <w:rsid w:val="00456F22"/>
    <w:rsid w:val="00462CA7"/>
    <w:rsid w:val="004630EF"/>
    <w:rsid w:val="0046369A"/>
    <w:rsid w:val="00467746"/>
    <w:rsid w:val="00471E48"/>
    <w:rsid w:val="00477378"/>
    <w:rsid w:val="0048485B"/>
    <w:rsid w:val="00485BEC"/>
    <w:rsid w:val="00486CFF"/>
    <w:rsid w:val="004870F0"/>
    <w:rsid w:val="00491769"/>
    <w:rsid w:val="00491BEA"/>
    <w:rsid w:val="0049350A"/>
    <w:rsid w:val="00493DCA"/>
    <w:rsid w:val="00495A34"/>
    <w:rsid w:val="004A0293"/>
    <w:rsid w:val="004A10D5"/>
    <w:rsid w:val="004A1F5D"/>
    <w:rsid w:val="004A2349"/>
    <w:rsid w:val="004A29DB"/>
    <w:rsid w:val="004A4594"/>
    <w:rsid w:val="004A480E"/>
    <w:rsid w:val="004A6125"/>
    <w:rsid w:val="004A6610"/>
    <w:rsid w:val="004B1488"/>
    <w:rsid w:val="004B3340"/>
    <w:rsid w:val="004B3911"/>
    <w:rsid w:val="004B4282"/>
    <w:rsid w:val="004B481C"/>
    <w:rsid w:val="004B570C"/>
    <w:rsid w:val="004C77E7"/>
    <w:rsid w:val="004D2095"/>
    <w:rsid w:val="004D6135"/>
    <w:rsid w:val="004E27D0"/>
    <w:rsid w:val="004E3371"/>
    <w:rsid w:val="004E7F57"/>
    <w:rsid w:val="004F04F7"/>
    <w:rsid w:val="004F0B2E"/>
    <w:rsid w:val="004F1535"/>
    <w:rsid w:val="004F70BA"/>
    <w:rsid w:val="00502DE2"/>
    <w:rsid w:val="0050570F"/>
    <w:rsid w:val="00510329"/>
    <w:rsid w:val="00510C0D"/>
    <w:rsid w:val="00510E7B"/>
    <w:rsid w:val="00513F52"/>
    <w:rsid w:val="00516275"/>
    <w:rsid w:val="00520C41"/>
    <w:rsid w:val="00521836"/>
    <w:rsid w:val="00523357"/>
    <w:rsid w:val="00523B8D"/>
    <w:rsid w:val="00533C7D"/>
    <w:rsid w:val="00543F7B"/>
    <w:rsid w:val="00550988"/>
    <w:rsid w:val="00552BFB"/>
    <w:rsid w:val="005615FF"/>
    <w:rsid w:val="00563C6A"/>
    <w:rsid w:val="00566C28"/>
    <w:rsid w:val="005755F9"/>
    <w:rsid w:val="00581FEB"/>
    <w:rsid w:val="00584426"/>
    <w:rsid w:val="00585D70"/>
    <w:rsid w:val="00587057"/>
    <w:rsid w:val="005927B7"/>
    <w:rsid w:val="00592EE1"/>
    <w:rsid w:val="00595691"/>
    <w:rsid w:val="00595710"/>
    <w:rsid w:val="00595953"/>
    <w:rsid w:val="00595DD3"/>
    <w:rsid w:val="005973C9"/>
    <w:rsid w:val="00597879"/>
    <w:rsid w:val="00597981"/>
    <w:rsid w:val="005A2562"/>
    <w:rsid w:val="005B1BFB"/>
    <w:rsid w:val="005B5850"/>
    <w:rsid w:val="005B5A4D"/>
    <w:rsid w:val="005B75B9"/>
    <w:rsid w:val="005C14C0"/>
    <w:rsid w:val="005C4C54"/>
    <w:rsid w:val="005C5DB8"/>
    <w:rsid w:val="005C7203"/>
    <w:rsid w:val="005D0712"/>
    <w:rsid w:val="005D0B89"/>
    <w:rsid w:val="005D112D"/>
    <w:rsid w:val="005D63EF"/>
    <w:rsid w:val="005D7C30"/>
    <w:rsid w:val="005E5930"/>
    <w:rsid w:val="005F08D0"/>
    <w:rsid w:val="005F0D51"/>
    <w:rsid w:val="005F1F8D"/>
    <w:rsid w:val="005F3683"/>
    <w:rsid w:val="005F3A5F"/>
    <w:rsid w:val="005F5389"/>
    <w:rsid w:val="005F7313"/>
    <w:rsid w:val="00603C12"/>
    <w:rsid w:val="006070C0"/>
    <w:rsid w:val="00607BC5"/>
    <w:rsid w:val="00612203"/>
    <w:rsid w:val="00616EAA"/>
    <w:rsid w:val="00620CD6"/>
    <w:rsid w:val="00621827"/>
    <w:rsid w:val="00622E2F"/>
    <w:rsid w:val="00627B7B"/>
    <w:rsid w:val="00630465"/>
    <w:rsid w:val="00633032"/>
    <w:rsid w:val="00633700"/>
    <w:rsid w:val="00634193"/>
    <w:rsid w:val="0063540A"/>
    <w:rsid w:val="00635C29"/>
    <w:rsid w:val="006367C8"/>
    <w:rsid w:val="00637A11"/>
    <w:rsid w:val="00640538"/>
    <w:rsid w:val="00642B45"/>
    <w:rsid w:val="0065107B"/>
    <w:rsid w:val="00651FB6"/>
    <w:rsid w:val="00652F2C"/>
    <w:rsid w:val="006540CA"/>
    <w:rsid w:val="00656ED0"/>
    <w:rsid w:val="0066186D"/>
    <w:rsid w:val="00665956"/>
    <w:rsid w:val="00666957"/>
    <w:rsid w:val="006706BC"/>
    <w:rsid w:val="00670887"/>
    <w:rsid w:val="00670B64"/>
    <w:rsid w:val="0067162A"/>
    <w:rsid w:val="006732A3"/>
    <w:rsid w:val="00673FF8"/>
    <w:rsid w:val="00675C44"/>
    <w:rsid w:val="00682350"/>
    <w:rsid w:val="00692C6C"/>
    <w:rsid w:val="00693EDB"/>
    <w:rsid w:val="006A101A"/>
    <w:rsid w:val="006A3642"/>
    <w:rsid w:val="006A4371"/>
    <w:rsid w:val="006A5613"/>
    <w:rsid w:val="006B0407"/>
    <w:rsid w:val="006B1A0A"/>
    <w:rsid w:val="006B5C30"/>
    <w:rsid w:val="006B71B2"/>
    <w:rsid w:val="006C47E4"/>
    <w:rsid w:val="006C4BFB"/>
    <w:rsid w:val="006C775F"/>
    <w:rsid w:val="006C7E3E"/>
    <w:rsid w:val="006D5B61"/>
    <w:rsid w:val="006D6BBD"/>
    <w:rsid w:val="006D79CB"/>
    <w:rsid w:val="006E2E05"/>
    <w:rsid w:val="006F1731"/>
    <w:rsid w:val="006F3C92"/>
    <w:rsid w:val="006F4BDF"/>
    <w:rsid w:val="006F5534"/>
    <w:rsid w:val="006F60EA"/>
    <w:rsid w:val="00700C56"/>
    <w:rsid w:val="007026DB"/>
    <w:rsid w:val="007047F3"/>
    <w:rsid w:val="00707FDB"/>
    <w:rsid w:val="00711063"/>
    <w:rsid w:val="007129C1"/>
    <w:rsid w:val="00712B95"/>
    <w:rsid w:val="007148CE"/>
    <w:rsid w:val="00714CC9"/>
    <w:rsid w:val="007161AE"/>
    <w:rsid w:val="00720A08"/>
    <w:rsid w:val="00724D7E"/>
    <w:rsid w:val="00724E92"/>
    <w:rsid w:val="00726410"/>
    <w:rsid w:val="00731335"/>
    <w:rsid w:val="00732B25"/>
    <w:rsid w:val="007334A0"/>
    <w:rsid w:val="00734391"/>
    <w:rsid w:val="007362C1"/>
    <w:rsid w:val="00740B00"/>
    <w:rsid w:val="0074278B"/>
    <w:rsid w:val="00743C84"/>
    <w:rsid w:val="00746D61"/>
    <w:rsid w:val="00747840"/>
    <w:rsid w:val="0075083E"/>
    <w:rsid w:val="00755C9C"/>
    <w:rsid w:val="00761D6D"/>
    <w:rsid w:val="00762296"/>
    <w:rsid w:val="007635E5"/>
    <w:rsid w:val="00770606"/>
    <w:rsid w:val="0077241C"/>
    <w:rsid w:val="00772710"/>
    <w:rsid w:val="00773210"/>
    <w:rsid w:val="007735E5"/>
    <w:rsid w:val="00773629"/>
    <w:rsid w:val="00774CBB"/>
    <w:rsid w:val="00776C10"/>
    <w:rsid w:val="00777302"/>
    <w:rsid w:val="00782AED"/>
    <w:rsid w:val="00783268"/>
    <w:rsid w:val="00783C8A"/>
    <w:rsid w:val="007855E6"/>
    <w:rsid w:val="0078689A"/>
    <w:rsid w:val="00787F05"/>
    <w:rsid w:val="00794FC9"/>
    <w:rsid w:val="00795F73"/>
    <w:rsid w:val="00797B0D"/>
    <w:rsid w:val="007A121C"/>
    <w:rsid w:val="007A4DDC"/>
    <w:rsid w:val="007A57DF"/>
    <w:rsid w:val="007A5F64"/>
    <w:rsid w:val="007A6111"/>
    <w:rsid w:val="007A64F9"/>
    <w:rsid w:val="007B15F5"/>
    <w:rsid w:val="007B2931"/>
    <w:rsid w:val="007B3ECF"/>
    <w:rsid w:val="007B4651"/>
    <w:rsid w:val="007B610D"/>
    <w:rsid w:val="007B636D"/>
    <w:rsid w:val="007B719B"/>
    <w:rsid w:val="007C45B2"/>
    <w:rsid w:val="007C7B6C"/>
    <w:rsid w:val="007D4379"/>
    <w:rsid w:val="007D4966"/>
    <w:rsid w:val="007D7250"/>
    <w:rsid w:val="007D7CBE"/>
    <w:rsid w:val="007E2709"/>
    <w:rsid w:val="007E28AA"/>
    <w:rsid w:val="007E374C"/>
    <w:rsid w:val="007E3D94"/>
    <w:rsid w:val="007F58F7"/>
    <w:rsid w:val="007F5C9D"/>
    <w:rsid w:val="00801BE8"/>
    <w:rsid w:val="00804A72"/>
    <w:rsid w:val="0080649E"/>
    <w:rsid w:val="00815C02"/>
    <w:rsid w:val="00816D4D"/>
    <w:rsid w:val="0082053A"/>
    <w:rsid w:val="00822627"/>
    <w:rsid w:val="00825D06"/>
    <w:rsid w:val="0082688F"/>
    <w:rsid w:val="00827160"/>
    <w:rsid w:val="00827729"/>
    <w:rsid w:val="008348D7"/>
    <w:rsid w:val="008425D5"/>
    <w:rsid w:val="0085046E"/>
    <w:rsid w:val="008524AA"/>
    <w:rsid w:val="00854CC2"/>
    <w:rsid w:val="0085536A"/>
    <w:rsid w:val="00860F0C"/>
    <w:rsid w:val="00863BB8"/>
    <w:rsid w:val="00864AEC"/>
    <w:rsid w:val="00870731"/>
    <w:rsid w:val="00871BBC"/>
    <w:rsid w:val="008732F9"/>
    <w:rsid w:val="0087387E"/>
    <w:rsid w:val="0087743C"/>
    <w:rsid w:val="00881217"/>
    <w:rsid w:val="008850F1"/>
    <w:rsid w:val="00885235"/>
    <w:rsid w:val="00885294"/>
    <w:rsid w:val="00886BC6"/>
    <w:rsid w:val="00887432"/>
    <w:rsid w:val="0089413E"/>
    <w:rsid w:val="008954E0"/>
    <w:rsid w:val="0089680F"/>
    <w:rsid w:val="00896F0B"/>
    <w:rsid w:val="00897C15"/>
    <w:rsid w:val="00897D7A"/>
    <w:rsid w:val="008A299D"/>
    <w:rsid w:val="008A32D6"/>
    <w:rsid w:val="008A4804"/>
    <w:rsid w:val="008A5AEA"/>
    <w:rsid w:val="008A7487"/>
    <w:rsid w:val="008B265C"/>
    <w:rsid w:val="008B5910"/>
    <w:rsid w:val="008B792E"/>
    <w:rsid w:val="008B7F1D"/>
    <w:rsid w:val="008C18CD"/>
    <w:rsid w:val="008C19FC"/>
    <w:rsid w:val="008C5EF3"/>
    <w:rsid w:val="008C6D1F"/>
    <w:rsid w:val="008D077C"/>
    <w:rsid w:val="008D13BD"/>
    <w:rsid w:val="008D276B"/>
    <w:rsid w:val="008D2C08"/>
    <w:rsid w:val="008D3229"/>
    <w:rsid w:val="008D3C18"/>
    <w:rsid w:val="008D61A6"/>
    <w:rsid w:val="008E1C75"/>
    <w:rsid w:val="008E4FBF"/>
    <w:rsid w:val="008F1D69"/>
    <w:rsid w:val="008F2AB3"/>
    <w:rsid w:val="008F3A09"/>
    <w:rsid w:val="008F3C00"/>
    <w:rsid w:val="008F4B59"/>
    <w:rsid w:val="008F4F61"/>
    <w:rsid w:val="008F7F7C"/>
    <w:rsid w:val="00900ADE"/>
    <w:rsid w:val="009037D0"/>
    <w:rsid w:val="009037F2"/>
    <w:rsid w:val="00903D69"/>
    <w:rsid w:val="0090627D"/>
    <w:rsid w:val="00907BA4"/>
    <w:rsid w:val="0091249A"/>
    <w:rsid w:val="00916073"/>
    <w:rsid w:val="00921316"/>
    <w:rsid w:val="009221CE"/>
    <w:rsid w:val="009405A4"/>
    <w:rsid w:val="0094141E"/>
    <w:rsid w:val="00942D9E"/>
    <w:rsid w:val="00943609"/>
    <w:rsid w:val="009478C3"/>
    <w:rsid w:val="00950236"/>
    <w:rsid w:val="0095041E"/>
    <w:rsid w:val="0095047B"/>
    <w:rsid w:val="0095508E"/>
    <w:rsid w:val="009559F3"/>
    <w:rsid w:val="009642BD"/>
    <w:rsid w:val="00966A74"/>
    <w:rsid w:val="00971C12"/>
    <w:rsid w:val="00972245"/>
    <w:rsid w:val="0097297F"/>
    <w:rsid w:val="00974F43"/>
    <w:rsid w:val="009770E4"/>
    <w:rsid w:val="00980847"/>
    <w:rsid w:val="0098504C"/>
    <w:rsid w:val="009920F9"/>
    <w:rsid w:val="00994108"/>
    <w:rsid w:val="00994C56"/>
    <w:rsid w:val="00995D1D"/>
    <w:rsid w:val="009A3176"/>
    <w:rsid w:val="009A49B0"/>
    <w:rsid w:val="009B0105"/>
    <w:rsid w:val="009B20A9"/>
    <w:rsid w:val="009B2F40"/>
    <w:rsid w:val="009B5C2D"/>
    <w:rsid w:val="009B5D38"/>
    <w:rsid w:val="009B6597"/>
    <w:rsid w:val="009B6A38"/>
    <w:rsid w:val="009B7AF9"/>
    <w:rsid w:val="009C5825"/>
    <w:rsid w:val="009C6A36"/>
    <w:rsid w:val="009C7576"/>
    <w:rsid w:val="009D0B51"/>
    <w:rsid w:val="009D1CDB"/>
    <w:rsid w:val="009D2EA9"/>
    <w:rsid w:val="009E3864"/>
    <w:rsid w:val="009E4625"/>
    <w:rsid w:val="009F1597"/>
    <w:rsid w:val="009F37C1"/>
    <w:rsid w:val="009F5F70"/>
    <w:rsid w:val="009F6535"/>
    <w:rsid w:val="00A06A8F"/>
    <w:rsid w:val="00A06F83"/>
    <w:rsid w:val="00A07319"/>
    <w:rsid w:val="00A1115F"/>
    <w:rsid w:val="00A128F2"/>
    <w:rsid w:val="00A137B9"/>
    <w:rsid w:val="00A158AB"/>
    <w:rsid w:val="00A15901"/>
    <w:rsid w:val="00A26577"/>
    <w:rsid w:val="00A26D4A"/>
    <w:rsid w:val="00A307E2"/>
    <w:rsid w:val="00A32653"/>
    <w:rsid w:val="00A32B4B"/>
    <w:rsid w:val="00A34A1A"/>
    <w:rsid w:val="00A35ECC"/>
    <w:rsid w:val="00A37995"/>
    <w:rsid w:val="00A40B2D"/>
    <w:rsid w:val="00A42814"/>
    <w:rsid w:val="00A4409D"/>
    <w:rsid w:val="00A47224"/>
    <w:rsid w:val="00A473BE"/>
    <w:rsid w:val="00A5125F"/>
    <w:rsid w:val="00A55547"/>
    <w:rsid w:val="00A60F73"/>
    <w:rsid w:val="00A641A2"/>
    <w:rsid w:val="00A64B2C"/>
    <w:rsid w:val="00A65ECA"/>
    <w:rsid w:val="00A6799C"/>
    <w:rsid w:val="00A7084F"/>
    <w:rsid w:val="00A73E3D"/>
    <w:rsid w:val="00A745CC"/>
    <w:rsid w:val="00A82A63"/>
    <w:rsid w:val="00A84D0E"/>
    <w:rsid w:val="00A872B7"/>
    <w:rsid w:val="00A878E8"/>
    <w:rsid w:val="00A94FDF"/>
    <w:rsid w:val="00A95AA3"/>
    <w:rsid w:val="00A9604B"/>
    <w:rsid w:val="00AA08D8"/>
    <w:rsid w:val="00AA209C"/>
    <w:rsid w:val="00AA2796"/>
    <w:rsid w:val="00AA703D"/>
    <w:rsid w:val="00AC2951"/>
    <w:rsid w:val="00AC584F"/>
    <w:rsid w:val="00AC5A93"/>
    <w:rsid w:val="00AC6DCE"/>
    <w:rsid w:val="00AD0313"/>
    <w:rsid w:val="00AD3B0F"/>
    <w:rsid w:val="00AD6395"/>
    <w:rsid w:val="00AE2764"/>
    <w:rsid w:val="00AE57EE"/>
    <w:rsid w:val="00AF5BF8"/>
    <w:rsid w:val="00B000EB"/>
    <w:rsid w:val="00B00602"/>
    <w:rsid w:val="00B02A16"/>
    <w:rsid w:val="00B05549"/>
    <w:rsid w:val="00B05A5F"/>
    <w:rsid w:val="00B070A4"/>
    <w:rsid w:val="00B073DB"/>
    <w:rsid w:val="00B13240"/>
    <w:rsid w:val="00B146A5"/>
    <w:rsid w:val="00B1533F"/>
    <w:rsid w:val="00B231A8"/>
    <w:rsid w:val="00B23715"/>
    <w:rsid w:val="00B30C8E"/>
    <w:rsid w:val="00B324F7"/>
    <w:rsid w:val="00B35244"/>
    <w:rsid w:val="00B4596A"/>
    <w:rsid w:val="00B461AC"/>
    <w:rsid w:val="00B4637B"/>
    <w:rsid w:val="00B60CEA"/>
    <w:rsid w:val="00B617B1"/>
    <w:rsid w:val="00B61817"/>
    <w:rsid w:val="00B62CC8"/>
    <w:rsid w:val="00B62D98"/>
    <w:rsid w:val="00B62ED8"/>
    <w:rsid w:val="00B71B21"/>
    <w:rsid w:val="00B77DE8"/>
    <w:rsid w:val="00B816E0"/>
    <w:rsid w:val="00B81786"/>
    <w:rsid w:val="00B83910"/>
    <w:rsid w:val="00B865F8"/>
    <w:rsid w:val="00B92CDB"/>
    <w:rsid w:val="00B950F7"/>
    <w:rsid w:val="00BA67CD"/>
    <w:rsid w:val="00BA7A7F"/>
    <w:rsid w:val="00BB1E7D"/>
    <w:rsid w:val="00BB69FC"/>
    <w:rsid w:val="00BC2040"/>
    <w:rsid w:val="00BC20F9"/>
    <w:rsid w:val="00BC302C"/>
    <w:rsid w:val="00BC397C"/>
    <w:rsid w:val="00BC3D86"/>
    <w:rsid w:val="00BD7566"/>
    <w:rsid w:val="00BE0EBD"/>
    <w:rsid w:val="00BE16BB"/>
    <w:rsid w:val="00BE2629"/>
    <w:rsid w:val="00BE4B73"/>
    <w:rsid w:val="00BE6C75"/>
    <w:rsid w:val="00BE7F20"/>
    <w:rsid w:val="00BF0B65"/>
    <w:rsid w:val="00BF12FB"/>
    <w:rsid w:val="00BF1C63"/>
    <w:rsid w:val="00BF279F"/>
    <w:rsid w:val="00BF392E"/>
    <w:rsid w:val="00C01930"/>
    <w:rsid w:val="00C065B5"/>
    <w:rsid w:val="00C0726E"/>
    <w:rsid w:val="00C07836"/>
    <w:rsid w:val="00C115E2"/>
    <w:rsid w:val="00C12795"/>
    <w:rsid w:val="00C1281A"/>
    <w:rsid w:val="00C13509"/>
    <w:rsid w:val="00C14337"/>
    <w:rsid w:val="00C15BB6"/>
    <w:rsid w:val="00C16FB5"/>
    <w:rsid w:val="00C177F4"/>
    <w:rsid w:val="00C213F5"/>
    <w:rsid w:val="00C2381F"/>
    <w:rsid w:val="00C23ABD"/>
    <w:rsid w:val="00C264E0"/>
    <w:rsid w:val="00C30AA8"/>
    <w:rsid w:val="00C33A4F"/>
    <w:rsid w:val="00C37885"/>
    <w:rsid w:val="00C37952"/>
    <w:rsid w:val="00C42E78"/>
    <w:rsid w:val="00C466CB"/>
    <w:rsid w:val="00C46CA3"/>
    <w:rsid w:val="00C54CD8"/>
    <w:rsid w:val="00C636C3"/>
    <w:rsid w:val="00C63702"/>
    <w:rsid w:val="00C6444A"/>
    <w:rsid w:val="00C71DD5"/>
    <w:rsid w:val="00C7574C"/>
    <w:rsid w:val="00C81E59"/>
    <w:rsid w:val="00C82C5A"/>
    <w:rsid w:val="00C83185"/>
    <w:rsid w:val="00C852CB"/>
    <w:rsid w:val="00C9527D"/>
    <w:rsid w:val="00CA5FDE"/>
    <w:rsid w:val="00CA7756"/>
    <w:rsid w:val="00CA7F4D"/>
    <w:rsid w:val="00CB0B0B"/>
    <w:rsid w:val="00CB3075"/>
    <w:rsid w:val="00CB3469"/>
    <w:rsid w:val="00CC2BA1"/>
    <w:rsid w:val="00CC40DE"/>
    <w:rsid w:val="00CC66FC"/>
    <w:rsid w:val="00CC7833"/>
    <w:rsid w:val="00CC7A55"/>
    <w:rsid w:val="00CD10A6"/>
    <w:rsid w:val="00CD2BE4"/>
    <w:rsid w:val="00CD42C3"/>
    <w:rsid w:val="00CE0DFE"/>
    <w:rsid w:val="00CE0F21"/>
    <w:rsid w:val="00CE2C85"/>
    <w:rsid w:val="00CE32DE"/>
    <w:rsid w:val="00CE6248"/>
    <w:rsid w:val="00CF03C3"/>
    <w:rsid w:val="00CF124B"/>
    <w:rsid w:val="00CF17E0"/>
    <w:rsid w:val="00CF29CE"/>
    <w:rsid w:val="00CF2AC2"/>
    <w:rsid w:val="00CF2AC9"/>
    <w:rsid w:val="00CF7A7B"/>
    <w:rsid w:val="00CF7E14"/>
    <w:rsid w:val="00D07CD6"/>
    <w:rsid w:val="00D102E9"/>
    <w:rsid w:val="00D142D5"/>
    <w:rsid w:val="00D15A86"/>
    <w:rsid w:val="00D211C5"/>
    <w:rsid w:val="00D301CA"/>
    <w:rsid w:val="00D33C24"/>
    <w:rsid w:val="00D36D61"/>
    <w:rsid w:val="00D40694"/>
    <w:rsid w:val="00D43ACA"/>
    <w:rsid w:val="00D452F4"/>
    <w:rsid w:val="00D50208"/>
    <w:rsid w:val="00D50B76"/>
    <w:rsid w:val="00D51AE4"/>
    <w:rsid w:val="00D528BA"/>
    <w:rsid w:val="00D55389"/>
    <w:rsid w:val="00D579EF"/>
    <w:rsid w:val="00D65095"/>
    <w:rsid w:val="00D65A85"/>
    <w:rsid w:val="00D738D1"/>
    <w:rsid w:val="00D748C6"/>
    <w:rsid w:val="00D801BE"/>
    <w:rsid w:val="00D80F79"/>
    <w:rsid w:val="00D83600"/>
    <w:rsid w:val="00D837C9"/>
    <w:rsid w:val="00D8400E"/>
    <w:rsid w:val="00D84A00"/>
    <w:rsid w:val="00D92F1B"/>
    <w:rsid w:val="00D93AB8"/>
    <w:rsid w:val="00D940AB"/>
    <w:rsid w:val="00D9439D"/>
    <w:rsid w:val="00D960D9"/>
    <w:rsid w:val="00D97E0D"/>
    <w:rsid w:val="00DA1AE8"/>
    <w:rsid w:val="00DA1CDF"/>
    <w:rsid w:val="00DA2F27"/>
    <w:rsid w:val="00DA383A"/>
    <w:rsid w:val="00DA4596"/>
    <w:rsid w:val="00DA6968"/>
    <w:rsid w:val="00DB15CD"/>
    <w:rsid w:val="00DB1D67"/>
    <w:rsid w:val="00DB39BA"/>
    <w:rsid w:val="00DB4BC9"/>
    <w:rsid w:val="00DC017D"/>
    <w:rsid w:val="00DC249E"/>
    <w:rsid w:val="00DC4ADB"/>
    <w:rsid w:val="00DC6AE9"/>
    <w:rsid w:val="00DC6C4A"/>
    <w:rsid w:val="00DD02B4"/>
    <w:rsid w:val="00DD0CE7"/>
    <w:rsid w:val="00DD2DD9"/>
    <w:rsid w:val="00DE0979"/>
    <w:rsid w:val="00DE1092"/>
    <w:rsid w:val="00DE29C7"/>
    <w:rsid w:val="00DF3896"/>
    <w:rsid w:val="00DF4F57"/>
    <w:rsid w:val="00DF6AC1"/>
    <w:rsid w:val="00E0038A"/>
    <w:rsid w:val="00E044EC"/>
    <w:rsid w:val="00E0648B"/>
    <w:rsid w:val="00E07A5D"/>
    <w:rsid w:val="00E1102F"/>
    <w:rsid w:val="00E11EC2"/>
    <w:rsid w:val="00E13B05"/>
    <w:rsid w:val="00E15980"/>
    <w:rsid w:val="00E16012"/>
    <w:rsid w:val="00E20598"/>
    <w:rsid w:val="00E24A8A"/>
    <w:rsid w:val="00E31251"/>
    <w:rsid w:val="00E31416"/>
    <w:rsid w:val="00E35F8D"/>
    <w:rsid w:val="00E43F95"/>
    <w:rsid w:val="00E442B1"/>
    <w:rsid w:val="00E47E93"/>
    <w:rsid w:val="00E50D44"/>
    <w:rsid w:val="00E562CA"/>
    <w:rsid w:val="00E56977"/>
    <w:rsid w:val="00E56E18"/>
    <w:rsid w:val="00E602A5"/>
    <w:rsid w:val="00E61305"/>
    <w:rsid w:val="00E61925"/>
    <w:rsid w:val="00E635DE"/>
    <w:rsid w:val="00E647E1"/>
    <w:rsid w:val="00E65C8A"/>
    <w:rsid w:val="00E73164"/>
    <w:rsid w:val="00E7653A"/>
    <w:rsid w:val="00E7676B"/>
    <w:rsid w:val="00E77EE4"/>
    <w:rsid w:val="00E812EA"/>
    <w:rsid w:val="00E81429"/>
    <w:rsid w:val="00E81D7C"/>
    <w:rsid w:val="00E838B5"/>
    <w:rsid w:val="00E83F3D"/>
    <w:rsid w:val="00E87268"/>
    <w:rsid w:val="00E91DDB"/>
    <w:rsid w:val="00E93525"/>
    <w:rsid w:val="00E96A3A"/>
    <w:rsid w:val="00E97E86"/>
    <w:rsid w:val="00EA7F88"/>
    <w:rsid w:val="00EB1693"/>
    <w:rsid w:val="00EB1E28"/>
    <w:rsid w:val="00EB4B10"/>
    <w:rsid w:val="00EB6344"/>
    <w:rsid w:val="00EB75D8"/>
    <w:rsid w:val="00EC15A3"/>
    <w:rsid w:val="00EC1F06"/>
    <w:rsid w:val="00EC6EA4"/>
    <w:rsid w:val="00ED1715"/>
    <w:rsid w:val="00ED2195"/>
    <w:rsid w:val="00ED2C14"/>
    <w:rsid w:val="00ED4591"/>
    <w:rsid w:val="00ED48E3"/>
    <w:rsid w:val="00ED5DD0"/>
    <w:rsid w:val="00EE07CA"/>
    <w:rsid w:val="00EE0BCC"/>
    <w:rsid w:val="00EE261E"/>
    <w:rsid w:val="00EE3883"/>
    <w:rsid w:val="00EE4E45"/>
    <w:rsid w:val="00EE7289"/>
    <w:rsid w:val="00EF3DD5"/>
    <w:rsid w:val="00EF528F"/>
    <w:rsid w:val="00EF5513"/>
    <w:rsid w:val="00EF6836"/>
    <w:rsid w:val="00EF71C3"/>
    <w:rsid w:val="00F04031"/>
    <w:rsid w:val="00F0427F"/>
    <w:rsid w:val="00F04736"/>
    <w:rsid w:val="00F10A84"/>
    <w:rsid w:val="00F12AA7"/>
    <w:rsid w:val="00F200A3"/>
    <w:rsid w:val="00F20F7A"/>
    <w:rsid w:val="00F21A6A"/>
    <w:rsid w:val="00F225D4"/>
    <w:rsid w:val="00F22803"/>
    <w:rsid w:val="00F2349F"/>
    <w:rsid w:val="00F24809"/>
    <w:rsid w:val="00F2681F"/>
    <w:rsid w:val="00F30FE2"/>
    <w:rsid w:val="00F34B69"/>
    <w:rsid w:val="00F36016"/>
    <w:rsid w:val="00F3682D"/>
    <w:rsid w:val="00F4072C"/>
    <w:rsid w:val="00F410F3"/>
    <w:rsid w:val="00F4212D"/>
    <w:rsid w:val="00F42464"/>
    <w:rsid w:val="00F46976"/>
    <w:rsid w:val="00F52A96"/>
    <w:rsid w:val="00F53E57"/>
    <w:rsid w:val="00F5647D"/>
    <w:rsid w:val="00F60E9D"/>
    <w:rsid w:val="00F660E4"/>
    <w:rsid w:val="00F67863"/>
    <w:rsid w:val="00F716B2"/>
    <w:rsid w:val="00F733D0"/>
    <w:rsid w:val="00F74A1B"/>
    <w:rsid w:val="00F75E23"/>
    <w:rsid w:val="00F769DA"/>
    <w:rsid w:val="00F80907"/>
    <w:rsid w:val="00F809C1"/>
    <w:rsid w:val="00F81810"/>
    <w:rsid w:val="00F844DF"/>
    <w:rsid w:val="00F87EC0"/>
    <w:rsid w:val="00F904EF"/>
    <w:rsid w:val="00F93DD2"/>
    <w:rsid w:val="00F94E1F"/>
    <w:rsid w:val="00F9561F"/>
    <w:rsid w:val="00F96448"/>
    <w:rsid w:val="00F9798B"/>
    <w:rsid w:val="00FA10E3"/>
    <w:rsid w:val="00FA6CBB"/>
    <w:rsid w:val="00FB16B0"/>
    <w:rsid w:val="00FB2A90"/>
    <w:rsid w:val="00FB5476"/>
    <w:rsid w:val="00FB5C0C"/>
    <w:rsid w:val="00FB685C"/>
    <w:rsid w:val="00FB7F68"/>
    <w:rsid w:val="00FC27A4"/>
    <w:rsid w:val="00FC425B"/>
    <w:rsid w:val="00FC6B81"/>
    <w:rsid w:val="00FD131A"/>
    <w:rsid w:val="00FD13E8"/>
    <w:rsid w:val="00FD15A2"/>
    <w:rsid w:val="00FD1ED2"/>
    <w:rsid w:val="00FD239A"/>
    <w:rsid w:val="00FD423A"/>
    <w:rsid w:val="00FD4F1A"/>
    <w:rsid w:val="00FD5045"/>
    <w:rsid w:val="00FD6506"/>
    <w:rsid w:val="00FE14C5"/>
    <w:rsid w:val="00FE1A62"/>
    <w:rsid w:val="00FE3F2E"/>
    <w:rsid w:val="00FE435C"/>
    <w:rsid w:val="00FE63D1"/>
    <w:rsid w:val="00FE7580"/>
    <w:rsid w:val="00FF0894"/>
    <w:rsid w:val="00FF30E4"/>
    <w:rsid w:val="00FF5683"/>
    <w:rsid w:val="00FF57D0"/>
    <w:rsid w:val="00FF5AD0"/>
    <w:rsid w:val="00FF6772"/>
    <w:rsid w:val="017023AD"/>
    <w:rsid w:val="018672F9"/>
    <w:rsid w:val="01E56881"/>
    <w:rsid w:val="02024EC7"/>
    <w:rsid w:val="0209131E"/>
    <w:rsid w:val="02452E40"/>
    <w:rsid w:val="02486FAA"/>
    <w:rsid w:val="03427DD3"/>
    <w:rsid w:val="03B21C7A"/>
    <w:rsid w:val="03B84811"/>
    <w:rsid w:val="03C67E93"/>
    <w:rsid w:val="03E37A5A"/>
    <w:rsid w:val="046A207B"/>
    <w:rsid w:val="04C2161A"/>
    <w:rsid w:val="05CC06B7"/>
    <w:rsid w:val="06190F38"/>
    <w:rsid w:val="069D0562"/>
    <w:rsid w:val="079B25E0"/>
    <w:rsid w:val="07EB0EF5"/>
    <w:rsid w:val="089F667C"/>
    <w:rsid w:val="08AA482F"/>
    <w:rsid w:val="08B72A10"/>
    <w:rsid w:val="08EC6FCF"/>
    <w:rsid w:val="093412E9"/>
    <w:rsid w:val="096D1120"/>
    <w:rsid w:val="098C72FD"/>
    <w:rsid w:val="09B340C9"/>
    <w:rsid w:val="09F669A6"/>
    <w:rsid w:val="0A4C7BC2"/>
    <w:rsid w:val="0ABA1C9E"/>
    <w:rsid w:val="0AD3107B"/>
    <w:rsid w:val="0B5F2D0D"/>
    <w:rsid w:val="0B652ECE"/>
    <w:rsid w:val="0BFF3361"/>
    <w:rsid w:val="0CF113A8"/>
    <w:rsid w:val="0D1C1025"/>
    <w:rsid w:val="0D2124E5"/>
    <w:rsid w:val="0D6B4A4B"/>
    <w:rsid w:val="0D73648B"/>
    <w:rsid w:val="0D902DEB"/>
    <w:rsid w:val="0E5D045C"/>
    <w:rsid w:val="0EB45D35"/>
    <w:rsid w:val="0EF72B98"/>
    <w:rsid w:val="0F24159F"/>
    <w:rsid w:val="0FA61B22"/>
    <w:rsid w:val="0FD76BC9"/>
    <w:rsid w:val="0FE91C90"/>
    <w:rsid w:val="10190546"/>
    <w:rsid w:val="111B2151"/>
    <w:rsid w:val="11360D52"/>
    <w:rsid w:val="13BA5B9C"/>
    <w:rsid w:val="146400B2"/>
    <w:rsid w:val="149D0CB3"/>
    <w:rsid w:val="14A36A82"/>
    <w:rsid w:val="14DB1379"/>
    <w:rsid w:val="14E75872"/>
    <w:rsid w:val="15583A34"/>
    <w:rsid w:val="15A92062"/>
    <w:rsid w:val="1683496B"/>
    <w:rsid w:val="1688178D"/>
    <w:rsid w:val="16B03EFB"/>
    <w:rsid w:val="17080C9E"/>
    <w:rsid w:val="17900F36"/>
    <w:rsid w:val="181D34EA"/>
    <w:rsid w:val="19676694"/>
    <w:rsid w:val="19941171"/>
    <w:rsid w:val="19A56C16"/>
    <w:rsid w:val="19AA773C"/>
    <w:rsid w:val="19C75EC6"/>
    <w:rsid w:val="1A164C03"/>
    <w:rsid w:val="1A6A6B06"/>
    <w:rsid w:val="1BB750B7"/>
    <w:rsid w:val="1BBD091F"/>
    <w:rsid w:val="1C0B2C47"/>
    <w:rsid w:val="1C545291"/>
    <w:rsid w:val="1C6C1C36"/>
    <w:rsid w:val="1CF66CB9"/>
    <w:rsid w:val="1D052C64"/>
    <w:rsid w:val="1D0F6932"/>
    <w:rsid w:val="1D382DC1"/>
    <w:rsid w:val="1D6005B7"/>
    <w:rsid w:val="1D7E5E8C"/>
    <w:rsid w:val="1DE84D81"/>
    <w:rsid w:val="1E9B463C"/>
    <w:rsid w:val="1F243259"/>
    <w:rsid w:val="1FA63FBA"/>
    <w:rsid w:val="202A0378"/>
    <w:rsid w:val="204D3DB5"/>
    <w:rsid w:val="20685313"/>
    <w:rsid w:val="20713A86"/>
    <w:rsid w:val="207277FE"/>
    <w:rsid w:val="210201E8"/>
    <w:rsid w:val="21711D63"/>
    <w:rsid w:val="218617B3"/>
    <w:rsid w:val="219528B1"/>
    <w:rsid w:val="222E6008"/>
    <w:rsid w:val="22BC44B9"/>
    <w:rsid w:val="22EC4B54"/>
    <w:rsid w:val="23A36271"/>
    <w:rsid w:val="23A51681"/>
    <w:rsid w:val="23C904CE"/>
    <w:rsid w:val="23E01EE3"/>
    <w:rsid w:val="23FB3453"/>
    <w:rsid w:val="248119A4"/>
    <w:rsid w:val="24B36EF5"/>
    <w:rsid w:val="25265217"/>
    <w:rsid w:val="2530475E"/>
    <w:rsid w:val="253D3177"/>
    <w:rsid w:val="25E13C00"/>
    <w:rsid w:val="261E5451"/>
    <w:rsid w:val="26CC41DE"/>
    <w:rsid w:val="27263A95"/>
    <w:rsid w:val="273E5401"/>
    <w:rsid w:val="275A59E1"/>
    <w:rsid w:val="27CD59BD"/>
    <w:rsid w:val="27DF5779"/>
    <w:rsid w:val="28142626"/>
    <w:rsid w:val="283B140C"/>
    <w:rsid w:val="289C5CA2"/>
    <w:rsid w:val="29183133"/>
    <w:rsid w:val="291B7253"/>
    <w:rsid w:val="294A5520"/>
    <w:rsid w:val="29C007E2"/>
    <w:rsid w:val="2A535336"/>
    <w:rsid w:val="2A5B7B7F"/>
    <w:rsid w:val="2A9F1A7E"/>
    <w:rsid w:val="2B107403"/>
    <w:rsid w:val="2B2F3C60"/>
    <w:rsid w:val="2B3758CC"/>
    <w:rsid w:val="2B42499D"/>
    <w:rsid w:val="2D2E7317"/>
    <w:rsid w:val="2D5D34B8"/>
    <w:rsid w:val="2DA87C69"/>
    <w:rsid w:val="2DAB3BBA"/>
    <w:rsid w:val="2ECF6A3D"/>
    <w:rsid w:val="2EEC1B3F"/>
    <w:rsid w:val="2F740B40"/>
    <w:rsid w:val="2FAD2D05"/>
    <w:rsid w:val="2FBF655A"/>
    <w:rsid w:val="30764CFC"/>
    <w:rsid w:val="30903CBF"/>
    <w:rsid w:val="30DC0BD8"/>
    <w:rsid w:val="31340E7B"/>
    <w:rsid w:val="31496359"/>
    <w:rsid w:val="319951CC"/>
    <w:rsid w:val="31CD000C"/>
    <w:rsid w:val="32160666"/>
    <w:rsid w:val="321E559D"/>
    <w:rsid w:val="3240150B"/>
    <w:rsid w:val="3392223A"/>
    <w:rsid w:val="33E230CA"/>
    <w:rsid w:val="33F474E1"/>
    <w:rsid w:val="340A3DAE"/>
    <w:rsid w:val="349F377F"/>
    <w:rsid w:val="34B97CCB"/>
    <w:rsid w:val="34EE13EB"/>
    <w:rsid w:val="350A7661"/>
    <w:rsid w:val="350C4DFC"/>
    <w:rsid w:val="35246333"/>
    <w:rsid w:val="362B4280"/>
    <w:rsid w:val="365A77C6"/>
    <w:rsid w:val="365D08DD"/>
    <w:rsid w:val="373D62B0"/>
    <w:rsid w:val="384656F5"/>
    <w:rsid w:val="38C20ECB"/>
    <w:rsid w:val="39981C2C"/>
    <w:rsid w:val="3A123D77"/>
    <w:rsid w:val="3AF743AD"/>
    <w:rsid w:val="3B1C3B08"/>
    <w:rsid w:val="3B915C47"/>
    <w:rsid w:val="3D153104"/>
    <w:rsid w:val="3D1F1274"/>
    <w:rsid w:val="3D2C1E4B"/>
    <w:rsid w:val="3D863918"/>
    <w:rsid w:val="3DD253BC"/>
    <w:rsid w:val="3DD54A51"/>
    <w:rsid w:val="3DF72E67"/>
    <w:rsid w:val="3E075039"/>
    <w:rsid w:val="3F7D153A"/>
    <w:rsid w:val="3FC80802"/>
    <w:rsid w:val="4106404A"/>
    <w:rsid w:val="411F7466"/>
    <w:rsid w:val="412F21B4"/>
    <w:rsid w:val="41E347D2"/>
    <w:rsid w:val="420077D1"/>
    <w:rsid w:val="422F37FA"/>
    <w:rsid w:val="425E21E1"/>
    <w:rsid w:val="42EB29AC"/>
    <w:rsid w:val="42F25864"/>
    <w:rsid w:val="43490662"/>
    <w:rsid w:val="446F1F7E"/>
    <w:rsid w:val="44FD5DEA"/>
    <w:rsid w:val="4543232A"/>
    <w:rsid w:val="459F6B59"/>
    <w:rsid w:val="46401D82"/>
    <w:rsid w:val="46E255B6"/>
    <w:rsid w:val="471D092E"/>
    <w:rsid w:val="472C2F2D"/>
    <w:rsid w:val="4748547E"/>
    <w:rsid w:val="47F36CCB"/>
    <w:rsid w:val="48223C34"/>
    <w:rsid w:val="498E7F7D"/>
    <w:rsid w:val="4A63417E"/>
    <w:rsid w:val="4A7D666A"/>
    <w:rsid w:val="4AA76173"/>
    <w:rsid w:val="4B45549D"/>
    <w:rsid w:val="4B570D28"/>
    <w:rsid w:val="4BD12044"/>
    <w:rsid w:val="4C0D1FC7"/>
    <w:rsid w:val="4C8F5111"/>
    <w:rsid w:val="4CC1337B"/>
    <w:rsid w:val="4D1A3CE4"/>
    <w:rsid w:val="4D3F7881"/>
    <w:rsid w:val="4D593100"/>
    <w:rsid w:val="4DE427A6"/>
    <w:rsid w:val="4E6F1C47"/>
    <w:rsid w:val="4E760ECF"/>
    <w:rsid w:val="4F474DBB"/>
    <w:rsid w:val="4F813458"/>
    <w:rsid w:val="506472F0"/>
    <w:rsid w:val="50A320C2"/>
    <w:rsid w:val="51826FC0"/>
    <w:rsid w:val="51B05802"/>
    <w:rsid w:val="51C64245"/>
    <w:rsid w:val="520F786D"/>
    <w:rsid w:val="5280691A"/>
    <w:rsid w:val="52D9491F"/>
    <w:rsid w:val="53F9547C"/>
    <w:rsid w:val="53FD20BF"/>
    <w:rsid w:val="54943FC2"/>
    <w:rsid w:val="54B9226E"/>
    <w:rsid w:val="550A17D8"/>
    <w:rsid w:val="55FD20E4"/>
    <w:rsid w:val="56122F11"/>
    <w:rsid w:val="56766E75"/>
    <w:rsid w:val="56815ACA"/>
    <w:rsid w:val="569F2D4A"/>
    <w:rsid w:val="56D063D3"/>
    <w:rsid w:val="56E75674"/>
    <w:rsid w:val="570757D7"/>
    <w:rsid w:val="57631B4B"/>
    <w:rsid w:val="57710964"/>
    <w:rsid w:val="57776ECD"/>
    <w:rsid w:val="577F7641"/>
    <w:rsid w:val="57B2721D"/>
    <w:rsid w:val="57ED442C"/>
    <w:rsid w:val="584674AA"/>
    <w:rsid w:val="58BF6336"/>
    <w:rsid w:val="5993351B"/>
    <w:rsid w:val="59EC3195"/>
    <w:rsid w:val="5A387259"/>
    <w:rsid w:val="5AFA272D"/>
    <w:rsid w:val="5B9C0E26"/>
    <w:rsid w:val="5C010BAF"/>
    <w:rsid w:val="5C0F7CF0"/>
    <w:rsid w:val="5C1D44E7"/>
    <w:rsid w:val="5C1D6348"/>
    <w:rsid w:val="5C8005D2"/>
    <w:rsid w:val="5D551A5E"/>
    <w:rsid w:val="5D651065"/>
    <w:rsid w:val="5DBC6BBF"/>
    <w:rsid w:val="5DE42C0A"/>
    <w:rsid w:val="5E2D4C88"/>
    <w:rsid w:val="5E560489"/>
    <w:rsid w:val="5E5F47C2"/>
    <w:rsid w:val="5E9D6C6B"/>
    <w:rsid w:val="5FE22251"/>
    <w:rsid w:val="60521D19"/>
    <w:rsid w:val="605A663F"/>
    <w:rsid w:val="6065020A"/>
    <w:rsid w:val="609E15DD"/>
    <w:rsid w:val="610362E5"/>
    <w:rsid w:val="61056E22"/>
    <w:rsid w:val="61712999"/>
    <w:rsid w:val="61932A38"/>
    <w:rsid w:val="61E07F83"/>
    <w:rsid w:val="61F8454E"/>
    <w:rsid w:val="62125209"/>
    <w:rsid w:val="62211945"/>
    <w:rsid w:val="62852457"/>
    <w:rsid w:val="62CF2640"/>
    <w:rsid w:val="63360BD7"/>
    <w:rsid w:val="63516F13"/>
    <w:rsid w:val="63634C5F"/>
    <w:rsid w:val="63C13E92"/>
    <w:rsid w:val="63D23678"/>
    <w:rsid w:val="64095351"/>
    <w:rsid w:val="64371EBE"/>
    <w:rsid w:val="648D102F"/>
    <w:rsid w:val="64DD4813"/>
    <w:rsid w:val="65A20F9D"/>
    <w:rsid w:val="65AD0479"/>
    <w:rsid w:val="65AD35CB"/>
    <w:rsid w:val="661472F2"/>
    <w:rsid w:val="665534F1"/>
    <w:rsid w:val="66670A10"/>
    <w:rsid w:val="67215430"/>
    <w:rsid w:val="673646AF"/>
    <w:rsid w:val="67B373D0"/>
    <w:rsid w:val="67F325A0"/>
    <w:rsid w:val="685176CD"/>
    <w:rsid w:val="68C27FC8"/>
    <w:rsid w:val="696652EE"/>
    <w:rsid w:val="69673BB9"/>
    <w:rsid w:val="69C61791"/>
    <w:rsid w:val="6A08714D"/>
    <w:rsid w:val="6A4339AF"/>
    <w:rsid w:val="6A4A7856"/>
    <w:rsid w:val="6A537DFC"/>
    <w:rsid w:val="6A667059"/>
    <w:rsid w:val="6A7B77FD"/>
    <w:rsid w:val="6A8C5852"/>
    <w:rsid w:val="6B170CDF"/>
    <w:rsid w:val="6B354608"/>
    <w:rsid w:val="6BB20BEF"/>
    <w:rsid w:val="6BCB54EB"/>
    <w:rsid w:val="6BE52A35"/>
    <w:rsid w:val="6C2007B9"/>
    <w:rsid w:val="6CD93299"/>
    <w:rsid w:val="6CFB3FBE"/>
    <w:rsid w:val="6D935DB1"/>
    <w:rsid w:val="6DE119BC"/>
    <w:rsid w:val="6DF823AC"/>
    <w:rsid w:val="6E88671F"/>
    <w:rsid w:val="6EEB5C10"/>
    <w:rsid w:val="6FEE4A0C"/>
    <w:rsid w:val="6FF57FF5"/>
    <w:rsid w:val="700215D2"/>
    <w:rsid w:val="7022187D"/>
    <w:rsid w:val="70BA54A4"/>
    <w:rsid w:val="70D83F43"/>
    <w:rsid w:val="71633253"/>
    <w:rsid w:val="71894E49"/>
    <w:rsid w:val="71CF6077"/>
    <w:rsid w:val="724834E8"/>
    <w:rsid w:val="72D8486C"/>
    <w:rsid w:val="732143FA"/>
    <w:rsid w:val="733808B4"/>
    <w:rsid w:val="73764AB4"/>
    <w:rsid w:val="738633C6"/>
    <w:rsid w:val="741906C7"/>
    <w:rsid w:val="743E264A"/>
    <w:rsid w:val="74492F89"/>
    <w:rsid w:val="745C2EE3"/>
    <w:rsid w:val="74684ACC"/>
    <w:rsid w:val="746A1EFB"/>
    <w:rsid w:val="754464E6"/>
    <w:rsid w:val="76012719"/>
    <w:rsid w:val="771E2084"/>
    <w:rsid w:val="775D17E4"/>
    <w:rsid w:val="77A5196D"/>
    <w:rsid w:val="79902AE2"/>
    <w:rsid w:val="7A435E53"/>
    <w:rsid w:val="7A6A42D7"/>
    <w:rsid w:val="7A6D519A"/>
    <w:rsid w:val="7A78232D"/>
    <w:rsid w:val="7A7D7440"/>
    <w:rsid w:val="7A893484"/>
    <w:rsid w:val="7AE8260B"/>
    <w:rsid w:val="7AEE7D6E"/>
    <w:rsid w:val="7AF542DF"/>
    <w:rsid w:val="7B187C94"/>
    <w:rsid w:val="7BE4700C"/>
    <w:rsid w:val="7C066DCE"/>
    <w:rsid w:val="7C1135E9"/>
    <w:rsid w:val="7C336E9F"/>
    <w:rsid w:val="7C4B455D"/>
    <w:rsid w:val="7C51639A"/>
    <w:rsid w:val="7D5E1E12"/>
    <w:rsid w:val="7DA52BAC"/>
    <w:rsid w:val="7E1C0E36"/>
    <w:rsid w:val="7E494D58"/>
    <w:rsid w:val="7E8A6DAA"/>
    <w:rsid w:val="7EAC08FB"/>
    <w:rsid w:val="7EAD58C5"/>
    <w:rsid w:val="7F01514B"/>
    <w:rsid w:val="7F2644E1"/>
    <w:rsid w:val="7F3572CB"/>
    <w:rsid w:val="7F5415C3"/>
    <w:rsid w:val="7F706E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000001">
      <v:fill angle="90" type="gradient">
        <o:fill v:ext="view" type="gradientUnscaled"/>
      </v:fill>
      <v:stroke color="#000001" weight="1.25pt"/>
    </o:shapedefaults>
    <o:shapelayout v:ext="edit">
      <o:idmap v:ext="edit" data="2"/>
    </o:shapelayout>
  </w:shapeDefaults>
  <w:decimalSymbol w:val="."/>
  <w:listSeparator w:val=","/>
  <w14:docId w14:val="66FF8FA8"/>
  <w15:docId w15:val="{58A9ECF1-FB20-40B6-B46D-D5653BF10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1"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7">
    <w:name w:val="Normal"/>
    <w:qFormat/>
    <w:rsid w:val="00950236"/>
    <w:pPr>
      <w:widowControl w:val="0"/>
      <w:jc w:val="both"/>
    </w:pPr>
    <w:rPr>
      <w:rFonts w:ascii="Calibri" w:hAnsi="Calibri"/>
      <w:kern w:val="2"/>
      <w:sz w:val="21"/>
      <w:szCs w:val="24"/>
    </w:rPr>
  </w:style>
  <w:style w:type="paragraph" w:styleId="1">
    <w:name w:val="heading 1"/>
    <w:basedOn w:val="af7"/>
    <w:next w:val="af7"/>
    <w:autoRedefine/>
    <w:qFormat/>
    <w:pPr>
      <w:keepNext/>
      <w:keepLines/>
      <w:spacing w:before="340" w:after="330" w:line="576" w:lineRule="auto"/>
      <w:outlineLvl w:val="0"/>
    </w:pPr>
    <w:rPr>
      <w:b/>
      <w:bCs/>
      <w:kern w:val="44"/>
      <w:sz w:val="44"/>
      <w:szCs w:val="44"/>
    </w:rPr>
  </w:style>
  <w:style w:type="paragraph" w:styleId="2">
    <w:name w:val="heading 2"/>
    <w:basedOn w:val="af7"/>
    <w:next w:val="af7"/>
    <w:autoRedefine/>
    <w:qFormat/>
    <w:pPr>
      <w:keepNext/>
      <w:keepLines/>
      <w:spacing w:before="260" w:after="260" w:line="415" w:lineRule="auto"/>
      <w:outlineLvl w:val="1"/>
    </w:pPr>
    <w:rPr>
      <w:rFonts w:ascii="Arial" w:eastAsia="黑体" w:hAnsi="Arial"/>
      <w:b/>
      <w:bCs/>
      <w:sz w:val="32"/>
      <w:szCs w:val="32"/>
    </w:rPr>
  </w:style>
  <w:style w:type="paragraph" w:styleId="3">
    <w:name w:val="heading 3"/>
    <w:basedOn w:val="af7"/>
    <w:next w:val="af7"/>
    <w:autoRedefine/>
    <w:qFormat/>
    <w:pPr>
      <w:keepNext/>
      <w:keepLines/>
      <w:spacing w:before="260" w:after="260" w:line="415" w:lineRule="auto"/>
      <w:outlineLvl w:val="2"/>
    </w:pPr>
    <w:rPr>
      <w:b/>
      <w:bCs/>
      <w:sz w:val="32"/>
      <w:szCs w:val="32"/>
    </w:rPr>
  </w:style>
  <w:style w:type="paragraph" w:styleId="4">
    <w:name w:val="heading 4"/>
    <w:basedOn w:val="af7"/>
    <w:next w:val="af7"/>
    <w:autoRedefine/>
    <w:qFormat/>
    <w:pPr>
      <w:keepNext/>
      <w:keepLines/>
      <w:spacing w:before="280" w:after="290" w:line="374" w:lineRule="auto"/>
      <w:outlineLvl w:val="3"/>
    </w:pPr>
    <w:rPr>
      <w:rFonts w:ascii="Arial" w:eastAsia="黑体" w:hAnsi="Arial"/>
      <w:b/>
      <w:bCs/>
      <w:sz w:val="28"/>
      <w:szCs w:val="28"/>
    </w:rPr>
  </w:style>
  <w:style w:type="paragraph" w:styleId="5">
    <w:name w:val="heading 5"/>
    <w:basedOn w:val="af7"/>
    <w:next w:val="af7"/>
    <w:autoRedefine/>
    <w:qFormat/>
    <w:pPr>
      <w:keepNext/>
      <w:keepLines/>
      <w:spacing w:before="280" w:after="290" w:line="374" w:lineRule="auto"/>
      <w:outlineLvl w:val="4"/>
    </w:pPr>
    <w:rPr>
      <w:b/>
      <w:bCs/>
      <w:sz w:val="28"/>
      <w:szCs w:val="28"/>
    </w:rPr>
  </w:style>
  <w:style w:type="paragraph" w:styleId="6">
    <w:name w:val="heading 6"/>
    <w:basedOn w:val="af7"/>
    <w:next w:val="af7"/>
    <w:qFormat/>
    <w:pPr>
      <w:keepNext/>
      <w:keepLines/>
      <w:spacing w:before="240" w:after="64" w:line="319" w:lineRule="auto"/>
      <w:outlineLvl w:val="5"/>
    </w:pPr>
    <w:rPr>
      <w:rFonts w:ascii="Arial" w:eastAsia="黑体" w:hAnsi="Arial"/>
      <w:b/>
      <w:bCs/>
      <w:sz w:val="24"/>
    </w:rPr>
  </w:style>
  <w:style w:type="paragraph" w:styleId="7">
    <w:name w:val="heading 7"/>
    <w:basedOn w:val="af7"/>
    <w:next w:val="af7"/>
    <w:autoRedefine/>
    <w:qFormat/>
    <w:pPr>
      <w:keepNext/>
      <w:keepLines/>
      <w:spacing w:before="240" w:after="64" w:line="319" w:lineRule="auto"/>
      <w:outlineLvl w:val="6"/>
    </w:pPr>
    <w:rPr>
      <w:b/>
      <w:bCs/>
      <w:sz w:val="24"/>
    </w:rPr>
  </w:style>
  <w:style w:type="paragraph" w:styleId="8">
    <w:name w:val="heading 8"/>
    <w:basedOn w:val="af7"/>
    <w:next w:val="af7"/>
    <w:autoRedefine/>
    <w:qFormat/>
    <w:pPr>
      <w:keepNext/>
      <w:keepLines/>
      <w:spacing w:before="240" w:after="64" w:line="319" w:lineRule="auto"/>
      <w:outlineLvl w:val="7"/>
    </w:pPr>
    <w:rPr>
      <w:rFonts w:ascii="Arial" w:eastAsia="黑体" w:hAnsi="Arial"/>
      <w:sz w:val="24"/>
    </w:rPr>
  </w:style>
  <w:style w:type="paragraph" w:styleId="9">
    <w:name w:val="heading 9"/>
    <w:basedOn w:val="af7"/>
    <w:next w:val="af7"/>
    <w:autoRedefine/>
    <w:qFormat/>
    <w:pPr>
      <w:keepNext/>
      <w:keepLines/>
      <w:spacing w:before="240" w:after="64" w:line="319" w:lineRule="auto"/>
      <w:outlineLvl w:val="8"/>
    </w:pPr>
    <w:rPr>
      <w:rFonts w:ascii="Arial" w:eastAsia="黑体" w:hAnsi="Arial"/>
      <w:szCs w:val="21"/>
    </w:rPr>
  </w:style>
  <w:style w:type="character" w:default="1" w:styleId="af8">
    <w:name w:val="Default Paragraph Font"/>
    <w:uiPriority w:val="1"/>
    <w:semiHidden/>
    <w:unhideWhenUsed/>
  </w:style>
  <w:style w:type="table" w:default="1" w:styleId="af9">
    <w:name w:val="Normal Table"/>
    <w:uiPriority w:val="99"/>
    <w:semiHidden/>
    <w:unhideWhenUsed/>
    <w:tblPr>
      <w:tblInd w:w="0" w:type="dxa"/>
      <w:tblCellMar>
        <w:top w:w="0" w:type="dxa"/>
        <w:left w:w="108" w:type="dxa"/>
        <w:bottom w:w="0" w:type="dxa"/>
        <w:right w:w="108" w:type="dxa"/>
      </w:tblCellMar>
    </w:tblPr>
  </w:style>
  <w:style w:type="numbering" w:default="1" w:styleId="afa">
    <w:name w:val="No List"/>
    <w:uiPriority w:val="99"/>
    <w:semiHidden/>
    <w:unhideWhenUsed/>
  </w:style>
  <w:style w:type="paragraph" w:styleId="TOC7">
    <w:name w:val="toc 7"/>
    <w:basedOn w:val="TOC6"/>
    <w:autoRedefine/>
    <w:qFormat/>
  </w:style>
  <w:style w:type="paragraph" w:styleId="TOC6">
    <w:name w:val="toc 6"/>
    <w:basedOn w:val="TOC5"/>
    <w:qFormat/>
  </w:style>
  <w:style w:type="paragraph" w:styleId="TOC5">
    <w:name w:val="toc 5"/>
    <w:basedOn w:val="TOC4"/>
    <w:qFormat/>
  </w:style>
  <w:style w:type="paragraph" w:styleId="TOC4">
    <w:name w:val="toc 4"/>
    <w:basedOn w:val="TOC3"/>
    <w:autoRedefine/>
    <w:qFormat/>
  </w:style>
  <w:style w:type="paragraph" w:styleId="TOC3">
    <w:name w:val="toc 3"/>
    <w:basedOn w:val="TOC2"/>
    <w:autoRedefine/>
    <w:qFormat/>
  </w:style>
  <w:style w:type="paragraph" w:styleId="TOC2">
    <w:name w:val="toc 2"/>
    <w:basedOn w:val="TOC1"/>
    <w:autoRedefine/>
    <w:qFormat/>
  </w:style>
  <w:style w:type="paragraph" w:styleId="TOC1">
    <w:name w:val="toc 1"/>
    <w:autoRedefine/>
    <w:qFormat/>
    <w:pPr>
      <w:jc w:val="both"/>
    </w:pPr>
    <w:rPr>
      <w:rFonts w:ascii="宋体" w:hAnsi="Calibri"/>
      <w:sz w:val="21"/>
    </w:rPr>
  </w:style>
  <w:style w:type="paragraph" w:styleId="afb">
    <w:name w:val="Normal Indent"/>
    <w:basedOn w:val="af7"/>
    <w:autoRedefine/>
    <w:uiPriority w:val="99"/>
    <w:unhideWhenUsed/>
    <w:qFormat/>
    <w:pPr>
      <w:ind w:left="720"/>
    </w:pPr>
    <w:rPr>
      <w:sz w:val="20"/>
    </w:rPr>
  </w:style>
  <w:style w:type="paragraph" w:styleId="afc">
    <w:name w:val="annotation text"/>
    <w:basedOn w:val="af7"/>
    <w:autoRedefine/>
    <w:qFormat/>
    <w:pPr>
      <w:jc w:val="left"/>
    </w:pPr>
  </w:style>
  <w:style w:type="paragraph" w:styleId="HTML">
    <w:name w:val="HTML Address"/>
    <w:basedOn w:val="af7"/>
    <w:autoRedefine/>
    <w:qFormat/>
    <w:rPr>
      <w:i/>
      <w:iCs/>
    </w:rPr>
  </w:style>
  <w:style w:type="paragraph" w:styleId="TOC8">
    <w:name w:val="toc 8"/>
    <w:basedOn w:val="TOC7"/>
    <w:autoRedefine/>
    <w:qFormat/>
  </w:style>
  <w:style w:type="paragraph" w:styleId="afd">
    <w:name w:val="Date"/>
    <w:basedOn w:val="af7"/>
    <w:next w:val="af7"/>
    <w:link w:val="afe"/>
    <w:qFormat/>
    <w:pPr>
      <w:ind w:leftChars="2500" w:left="100"/>
    </w:pPr>
  </w:style>
  <w:style w:type="paragraph" w:styleId="aff">
    <w:name w:val="Balloon Text"/>
    <w:basedOn w:val="af7"/>
    <w:qFormat/>
    <w:rPr>
      <w:sz w:val="18"/>
      <w:szCs w:val="18"/>
    </w:rPr>
  </w:style>
  <w:style w:type="paragraph" w:styleId="aff0">
    <w:name w:val="footer"/>
    <w:basedOn w:val="af7"/>
    <w:link w:val="aff1"/>
    <w:uiPriority w:val="99"/>
    <w:qFormat/>
    <w:pPr>
      <w:tabs>
        <w:tab w:val="center" w:pos="4153"/>
        <w:tab w:val="right" w:pos="8306"/>
      </w:tabs>
      <w:snapToGrid w:val="0"/>
      <w:ind w:rightChars="100" w:right="210"/>
      <w:jc w:val="right"/>
    </w:pPr>
    <w:rPr>
      <w:sz w:val="18"/>
      <w:szCs w:val="18"/>
    </w:rPr>
  </w:style>
  <w:style w:type="paragraph" w:styleId="aff2">
    <w:name w:val="header"/>
    <w:basedOn w:val="af7"/>
    <w:qFormat/>
    <w:pPr>
      <w:pBdr>
        <w:bottom w:val="single" w:sz="6" w:space="1" w:color="auto"/>
      </w:pBdr>
      <w:tabs>
        <w:tab w:val="center" w:pos="4153"/>
        <w:tab w:val="right" w:pos="8306"/>
      </w:tabs>
      <w:snapToGrid w:val="0"/>
      <w:jc w:val="center"/>
    </w:pPr>
    <w:rPr>
      <w:sz w:val="18"/>
      <w:szCs w:val="18"/>
    </w:rPr>
  </w:style>
  <w:style w:type="paragraph" w:styleId="aff3">
    <w:name w:val="footnote text"/>
    <w:basedOn w:val="af7"/>
    <w:qFormat/>
    <w:pPr>
      <w:snapToGrid w:val="0"/>
      <w:jc w:val="left"/>
    </w:pPr>
    <w:rPr>
      <w:sz w:val="18"/>
      <w:szCs w:val="18"/>
    </w:rPr>
  </w:style>
  <w:style w:type="paragraph" w:styleId="TOC9">
    <w:name w:val="toc 9"/>
    <w:basedOn w:val="TOC8"/>
    <w:qFormat/>
  </w:style>
  <w:style w:type="paragraph" w:styleId="HTML0">
    <w:name w:val="HTML Preformatted"/>
    <w:basedOn w:val="af7"/>
    <w:link w:val="HTML1"/>
    <w:qFormat/>
    <w:rPr>
      <w:rFonts w:ascii="Courier New" w:hAnsi="Courier New" w:cs="Courier New"/>
      <w:sz w:val="20"/>
      <w:szCs w:val="20"/>
    </w:rPr>
  </w:style>
  <w:style w:type="paragraph" w:styleId="aff4">
    <w:name w:val="Normal (Web)"/>
    <w:basedOn w:val="af7"/>
    <w:unhideWhenUsed/>
    <w:qFormat/>
    <w:pPr>
      <w:spacing w:beforeAutospacing="1" w:afterAutospacing="1"/>
      <w:jc w:val="left"/>
    </w:pPr>
    <w:rPr>
      <w:kern w:val="0"/>
      <w:sz w:val="24"/>
    </w:rPr>
  </w:style>
  <w:style w:type="paragraph" w:styleId="aff5">
    <w:name w:val="Title"/>
    <w:basedOn w:val="af7"/>
    <w:qFormat/>
    <w:pPr>
      <w:spacing w:before="240" w:after="60"/>
      <w:jc w:val="center"/>
      <w:outlineLvl w:val="0"/>
    </w:pPr>
    <w:rPr>
      <w:rFonts w:ascii="Arial" w:hAnsi="Arial" w:cs="Arial"/>
      <w:b/>
      <w:bCs/>
      <w:sz w:val="32"/>
      <w:szCs w:val="32"/>
    </w:rPr>
  </w:style>
  <w:style w:type="paragraph" w:styleId="aff6">
    <w:name w:val="annotation subject"/>
    <w:basedOn w:val="afc"/>
    <w:next w:val="afc"/>
    <w:qFormat/>
    <w:rPr>
      <w:b/>
      <w:bCs/>
    </w:rPr>
  </w:style>
  <w:style w:type="character" w:styleId="aff7">
    <w:name w:val="Strong"/>
    <w:basedOn w:val="af8"/>
    <w:uiPriority w:val="22"/>
    <w:qFormat/>
    <w:rPr>
      <w:b/>
    </w:rPr>
  </w:style>
  <w:style w:type="character" w:styleId="aff8">
    <w:name w:val="page number"/>
    <w:qFormat/>
    <w:rPr>
      <w:rFonts w:ascii="Times New Roman" w:eastAsia="宋体" w:hAnsi="Times New Roman"/>
      <w:sz w:val="18"/>
    </w:rPr>
  </w:style>
  <w:style w:type="character" w:styleId="HTML2">
    <w:name w:val="HTML Definition"/>
    <w:qFormat/>
    <w:rPr>
      <w:i/>
      <w:iCs/>
    </w:rPr>
  </w:style>
  <w:style w:type="character" w:styleId="HTML3">
    <w:name w:val="HTML Typewriter"/>
    <w:qFormat/>
    <w:rPr>
      <w:rFonts w:ascii="Courier New" w:hAnsi="Courier New"/>
      <w:sz w:val="20"/>
      <w:szCs w:val="20"/>
    </w:rPr>
  </w:style>
  <w:style w:type="character" w:styleId="HTML4">
    <w:name w:val="HTML Acronym"/>
    <w:qFormat/>
  </w:style>
  <w:style w:type="character" w:styleId="HTML5">
    <w:name w:val="HTML Variable"/>
    <w:qFormat/>
    <w:rPr>
      <w:i/>
      <w:iCs/>
    </w:rPr>
  </w:style>
  <w:style w:type="character" w:styleId="aff9">
    <w:name w:val="Hyperlink"/>
    <w:qFormat/>
    <w:rPr>
      <w:rFonts w:ascii="Times New Roman" w:eastAsia="宋体" w:hAnsi="Times New Roman"/>
      <w:color w:val="auto"/>
      <w:spacing w:val="0"/>
      <w:w w:val="100"/>
      <w:position w:val="0"/>
      <w:sz w:val="21"/>
      <w:u w:val="none"/>
      <w:vertAlign w:val="baseline"/>
    </w:rPr>
  </w:style>
  <w:style w:type="character" w:styleId="HTML6">
    <w:name w:val="HTML Code"/>
    <w:qFormat/>
    <w:rPr>
      <w:rFonts w:ascii="Courier New" w:hAnsi="Courier New"/>
      <w:sz w:val="20"/>
      <w:szCs w:val="20"/>
    </w:rPr>
  </w:style>
  <w:style w:type="character" w:styleId="affa">
    <w:name w:val="annotation reference"/>
    <w:qFormat/>
    <w:rPr>
      <w:sz w:val="21"/>
      <w:szCs w:val="21"/>
    </w:rPr>
  </w:style>
  <w:style w:type="character" w:styleId="HTML7">
    <w:name w:val="HTML Cite"/>
    <w:qFormat/>
    <w:rPr>
      <w:i/>
      <w:iCs/>
    </w:rPr>
  </w:style>
  <w:style w:type="character" w:styleId="affb">
    <w:name w:val="footnote reference"/>
    <w:qFormat/>
    <w:rPr>
      <w:vertAlign w:val="superscript"/>
    </w:rPr>
  </w:style>
  <w:style w:type="character" w:styleId="HTML8">
    <w:name w:val="HTML Keyboard"/>
    <w:qFormat/>
    <w:rPr>
      <w:rFonts w:ascii="Courier New" w:hAnsi="Courier New"/>
      <w:sz w:val="20"/>
      <w:szCs w:val="20"/>
    </w:rPr>
  </w:style>
  <w:style w:type="character" w:styleId="HTML9">
    <w:name w:val="HTML Sample"/>
    <w:qFormat/>
    <w:rPr>
      <w:rFonts w:ascii="Courier New" w:hAnsi="Courier New"/>
    </w:rPr>
  </w:style>
  <w:style w:type="character" w:customStyle="1" w:styleId="afe">
    <w:name w:val="日期 字符"/>
    <w:link w:val="afd"/>
    <w:qFormat/>
    <w:rPr>
      <w:kern w:val="2"/>
      <w:sz w:val="21"/>
      <w:szCs w:val="24"/>
    </w:rPr>
  </w:style>
  <w:style w:type="character" w:customStyle="1" w:styleId="aff1">
    <w:name w:val="页脚 字符"/>
    <w:link w:val="aff0"/>
    <w:uiPriority w:val="99"/>
    <w:qFormat/>
    <w:rPr>
      <w:kern w:val="2"/>
      <w:sz w:val="18"/>
      <w:szCs w:val="18"/>
    </w:rPr>
  </w:style>
  <w:style w:type="character" w:customStyle="1" w:styleId="affc">
    <w:name w:val="个人答复风格"/>
    <w:qFormat/>
    <w:rPr>
      <w:rFonts w:ascii="Arial" w:eastAsia="宋体" w:hAnsi="Arial" w:cs="Arial"/>
      <w:color w:val="auto"/>
      <w:sz w:val="20"/>
    </w:rPr>
  </w:style>
  <w:style w:type="character" w:customStyle="1" w:styleId="affd">
    <w:name w:val="个人撰写风格"/>
    <w:autoRedefine/>
    <w:qFormat/>
    <w:rPr>
      <w:rFonts w:ascii="Arial" w:eastAsia="宋体" w:hAnsi="Arial" w:cs="Arial"/>
      <w:color w:val="auto"/>
      <w:sz w:val="20"/>
    </w:rPr>
  </w:style>
  <w:style w:type="character" w:customStyle="1" w:styleId="affe">
    <w:name w:val="发布"/>
    <w:autoRedefine/>
    <w:qFormat/>
    <w:rPr>
      <w:rFonts w:ascii="黑体" w:eastAsia="黑体"/>
      <w:spacing w:val="22"/>
      <w:w w:val="100"/>
      <w:position w:val="3"/>
      <w:sz w:val="28"/>
    </w:rPr>
  </w:style>
  <w:style w:type="paragraph" w:customStyle="1" w:styleId="afff">
    <w:name w:val="发布部门"/>
    <w:next w:val="afff0"/>
    <w:qFormat/>
    <w:pPr>
      <w:jc w:val="center"/>
    </w:pPr>
    <w:rPr>
      <w:rFonts w:ascii="宋体" w:hAnsi="Calibri"/>
      <w:b/>
      <w:spacing w:val="20"/>
      <w:w w:val="135"/>
      <w:sz w:val="36"/>
    </w:rPr>
  </w:style>
  <w:style w:type="paragraph" w:customStyle="1" w:styleId="afff0">
    <w:name w:val="段"/>
    <w:qFormat/>
    <w:pPr>
      <w:autoSpaceDE w:val="0"/>
      <w:autoSpaceDN w:val="0"/>
      <w:ind w:firstLineChars="200" w:firstLine="200"/>
      <w:jc w:val="both"/>
    </w:pPr>
    <w:rPr>
      <w:rFonts w:ascii="宋体" w:hAnsi="Calibri"/>
      <w:sz w:val="21"/>
    </w:rPr>
  </w:style>
  <w:style w:type="paragraph" w:customStyle="1" w:styleId="afff1">
    <w:name w:val="标准称谓"/>
    <w:next w:val="af7"/>
    <w:qFormat/>
    <w:pPr>
      <w:widowControl w:val="0"/>
      <w:kinsoku w:val="0"/>
      <w:overflowPunct w:val="0"/>
      <w:autoSpaceDE w:val="0"/>
      <w:autoSpaceDN w:val="0"/>
      <w:spacing w:line="0" w:lineRule="atLeast"/>
      <w:jc w:val="distribute"/>
    </w:pPr>
    <w:rPr>
      <w:rFonts w:ascii="宋体" w:hAnsi="Calibri"/>
      <w:b/>
      <w:bCs/>
      <w:spacing w:val="20"/>
      <w:w w:val="148"/>
      <w:sz w:val="52"/>
    </w:rPr>
  </w:style>
  <w:style w:type="paragraph" w:customStyle="1" w:styleId="afff2">
    <w:name w:val="目次、索引正文"/>
    <w:qFormat/>
    <w:pPr>
      <w:spacing w:line="320" w:lineRule="exact"/>
      <w:jc w:val="both"/>
    </w:pPr>
    <w:rPr>
      <w:rFonts w:ascii="宋体" w:hAnsi="Calibri"/>
      <w:sz w:val="21"/>
    </w:rPr>
  </w:style>
  <w:style w:type="paragraph" w:customStyle="1" w:styleId="afff3">
    <w:name w:val="字母编号列项（一级）"/>
    <w:autoRedefine/>
    <w:qFormat/>
    <w:pPr>
      <w:ind w:leftChars="200" w:left="840" w:hangingChars="200" w:hanging="420"/>
      <w:jc w:val="both"/>
    </w:pPr>
    <w:rPr>
      <w:rFonts w:ascii="宋体" w:hAnsi="Calibri"/>
      <w:sz w:val="21"/>
    </w:rPr>
  </w:style>
  <w:style w:type="paragraph" w:customStyle="1" w:styleId="10">
    <w:name w:val="封面标准号1"/>
    <w:autoRedefine/>
    <w:qFormat/>
    <w:pPr>
      <w:widowControl w:val="0"/>
      <w:kinsoku w:val="0"/>
      <w:overflowPunct w:val="0"/>
      <w:autoSpaceDE w:val="0"/>
      <w:autoSpaceDN w:val="0"/>
      <w:spacing w:before="308"/>
      <w:jc w:val="right"/>
      <w:textAlignment w:val="center"/>
    </w:pPr>
    <w:rPr>
      <w:rFonts w:ascii="Calibri" w:hAnsi="Calibri"/>
      <w:sz w:val="28"/>
    </w:rPr>
  </w:style>
  <w:style w:type="paragraph" w:customStyle="1" w:styleId="afff4">
    <w:name w:val="条文脚注"/>
    <w:basedOn w:val="aff3"/>
    <w:autoRedefine/>
    <w:qFormat/>
    <w:pPr>
      <w:ind w:leftChars="200" w:left="780" w:hangingChars="200" w:hanging="360"/>
      <w:jc w:val="both"/>
    </w:pPr>
    <w:rPr>
      <w:rFonts w:ascii="宋体"/>
    </w:rPr>
  </w:style>
  <w:style w:type="paragraph" w:customStyle="1" w:styleId="af0">
    <w:name w:val="二级条标题"/>
    <w:basedOn w:val="af"/>
    <w:next w:val="afff0"/>
    <w:qFormat/>
    <w:pPr>
      <w:numPr>
        <w:ilvl w:val="3"/>
      </w:numPr>
      <w:outlineLvl w:val="3"/>
    </w:pPr>
  </w:style>
  <w:style w:type="paragraph" w:customStyle="1" w:styleId="af">
    <w:name w:val="一级条标题"/>
    <w:next w:val="afff0"/>
    <w:qFormat/>
    <w:pPr>
      <w:numPr>
        <w:ilvl w:val="2"/>
        <w:numId w:val="1"/>
      </w:numPr>
      <w:outlineLvl w:val="2"/>
    </w:pPr>
    <w:rPr>
      <w:rFonts w:ascii="Calibri" w:eastAsia="黑体" w:hAnsi="Calibri"/>
      <w:sz w:val="21"/>
    </w:rPr>
  </w:style>
  <w:style w:type="paragraph" w:customStyle="1" w:styleId="a7">
    <w:name w:val="附录章标题"/>
    <w:next w:val="afff0"/>
    <w:autoRedefine/>
    <w:qFormat/>
    <w:pPr>
      <w:numPr>
        <w:ilvl w:val="1"/>
        <w:numId w:val="2"/>
      </w:numPr>
      <w:wordWrap w:val="0"/>
      <w:overflowPunct w:val="0"/>
      <w:autoSpaceDE w:val="0"/>
      <w:spacing w:beforeLines="50" w:before="156" w:afterLines="50" w:after="156"/>
      <w:jc w:val="both"/>
      <w:textAlignment w:val="baseline"/>
      <w:outlineLvl w:val="1"/>
    </w:pPr>
    <w:rPr>
      <w:rFonts w:ascii="黑体" w:eastAsia="黑体" w:hAnsi="Calibri"/>
      <w:kern w:val="21"/>
      <w:sz w:val="21"/>
    </w:rPr>
  </w:style>
  <w:style w:type="paragraph" w:customStyle="1" w:styleId="Default">
    <w:name w:val="Default"/>
    <w:qFormat/>
    <w:pPr>
      <w:widowControl w:val="0"/>
      <w:autoSpaceDE w:val="0"/>
      <w:autoSpaceDN w:val="0"/>
      <w:adjustRightInd w:val="0"/>
    </w:pPr>
    <w:rPr>
      <w:rFonts w:ascii="Calibri" w:hAnsi="Calibri"/>
      <w:color w:val="000000"/>
      <w:sz w:val="24"/>
      <w:szCs w:val="24"/>
    </w:rPr>
  </w:style>
  <w:style w:type="paragraph" w:customStyle="1" w:styleId="a9">
    <w:name w:val="附录二级条标题"/>
    <w:basedOn w:val="a8"/>
    <w:next w:val="afff0"/>
    <w:qFormat/>
    <w:pPr>
      <w:numPr>
        <w:ilvl w:val="3"/>
      </w:numPr>
      <w:outlineLvl w:val="3"/>
    </w:pPr>
  </w:style>
  <w:style w:type="paragraph" w:customStyle="1" w:styleId="a8">
    <w:name w:val="附录一级条标题"/>
    <w:basedOn w:val="a7"/>
    <w:next w:val="afff0"/>
    <w:autoRedefine/>
    <w:qFormat/>
    <w:pPr>
      <w:numPr>
        <w:ilvl w:val="2"/>
      </w:numPr>
      <w:autoSpaceDN w:val="0"/>
      <w:spacing w:beforeLines="0" w:before="0" w:afterLines="0" w:after="0"/>
      <w:outlineLvl w:val="2"/>
    </w:pPr>
  </w:style>
  <w:style w:type="paragraph" w:customStyle="1" w:styleId="afff5">
    <w:name w:val="文献分类号"/>
    <w:autoRedefine/>
    <w:qFormat/>
    <w:pPr>
      <w:widowControl w:val="0"/>
      <w:textAlignment w:val="center"/>
    </w:pPr>
    <w:rPr>
      <w:rFonts w:ascii="Calibri" w:eastAsia="黑体" w:hAnsi="Calibri"/>
      <w:sz w:val="21"/>
    </w:rPr>
  </w:style>
  <w:style w:type="paragraph" w:customStyle="1" w:styleId="afff6">
    <w:name w:val="标准书眉_奇数页"/>
    <w:next w:val="af7"/>
    <w:qFormat/>
    <w:pPr>
      <w:tabs>
        <w:tab w:val="center" w:pos="4154"/>
        <w:tab w:val="right" w:pos="8306"/>
      </w:tabs>
      <w:spacing w:after="120"/>
      <w:jc w:val="right"/>
    </w:pPr>
    <w:rPr>
      <w:rFonts w:ascii="Calibri" w:hAnsi="Calibri"/>
      <w:sz w:val="21"/>
    </w:rPr>
  </w:style>
  <w:style w:type="paragraph" w:customStyle="1" w:styleId="afff7">
    <w:name w:val="目次、标准名称标题"/>
    <w:basedOn w:val="ad"/>
    <w:next w:val="afff0"/>
    <w:autoRedefine/>
    <w:qFormat/>
    <w:pPr>
      <w:numPr>
        <w:numId w:val="0"/>
      </w:numPr>
      <w:spacing w:line="460" w:lineRule="exact"/>
    </w:pPr>
  </w:style>
  <w:style w:type="paragraph" w:customStyle="1" w:styleId="ad">
    <w:name w:val="前言、引言标题"/>
    <w:next w:val="af7"/>
    <w:qFormat/>
    <w:pPr>
      <w:numPr>
        <w:numId w:val="1"/>
      </w:numPr>
      <w:shd w:val="clear" w:color="FFFFFF" w:fill="FFFFFF"/>
      <w:spacing w:before="640" w:after="560"/>
      <w:jc w:val="center"/>
      <w:outlineLvl w:val="0"/>
    </w:pPr>
    <w:rPr>
      <w:rFonts w:ascii="黑体" w:eastAsia="黑体" w:hAnsi="Calibri"/>
      <w:sz w:val="32"/>
    </w:rPr>
  </w:style>
  <w:style w:type="paragraph" w:customStyle="1" w:styleId="afff8">
    <w:name w:val="封面一致性程度标识"/>
    <w:qFormat/>
    <w:pPr>
      <w:spacing w:before="440" w:line="400" w:lineRule="exact"/>
      <w:jc w:val="center"/>
    </w:pPr>
    <w:rPr>
      <w:rFonts w:ascii="宋体" w:hAnsi="Calibri"/>
      <w:sz w:val="28"/>
    </w:rPr>
  </w:style>
  <w:style w:type="paragraph" w:customStyle="1" w:styleId="ab">
    <w:name w:val="附录四级条标题"/>
    <w:basedOn w:val="aa"/>
    <w:next w:val="afff0"/>
    <w:qFormat/>
    <w:pPr>
      <w:numPr>
        <w:ilvl w:val="5"/>
      </w:numPr>
      <w:outlineLvl w:val="5"/>
    </w:pPr>
  </w:style>
  <w:style w:type="paragraph" w:customStyle="1" w:styleId="aa">
    <w:name w:val="附录三级条标题"/>
    <w:basedOn w:val="a9"/>
    <w:next w:val="afff0"/>
    <w:qFormat/>
    <w:pPr>
      <w:numPr>
        <w:ilvl w:val="4"/>
      </w:numPr>
      <w:outlineLvl w:val="4"/>
    </w:pPr>
  </w:style>
  <w:style w:type="paragraph" w:customStyle="1" w:styleId="af1">
    <w:name w:val="三级条标题"/>
    <w:basedOn w:val="af0"/>
    <w:next w:val="afff0"/>
    <w:qFormat/>
    <w:pPr>
      <w:numPr>
        <w:ilvl w:val="4"/>
      </w:numPr>
      <w:outlineLvl w:val="4"/>
    </w:pPr>
  </w:style>
  <w:style w:type="paragraph" w:customStyle="1" w:styleId="afff9">
    <w:name w:val="发布日期"/>
    <w:qFormat/>
    <w:rPr>
      <w:rFonts w:ascii="Calibri" w:eastAsia="黑体" w:hAnsi="Calibri"/>
      <w:sz w:val="28"/>
    </w:rPr>
  </w:style>
  <w:style w:type="paragraph" w:customStyle="1" w:styleId="afffa">
    <w:name w:val="其他发布部门"/>
    <w:basedOn w:val="afff"/>
    <w:qFormat/>
    <w:pPr>
      <w:spacing w:line="0" w:lineRule="atLeast"/>
    </w:pPr>
    <w:rPr>
      <w:rFonts w:ascii="黑体" w:eastAsia="黑体"/>
      <w:b w:val="0"/>
    </w:rPr>
  </w:style>
  <w:style w:type="paragraph" w:customStyle="1" w:styleId="afffb">
    <w:name w:val="标准书脚_奇数页"/>
    <w:qFormat/>
    <w:pPr>
      <w:spacing w:before="120"/>
      <w:jc w:val="right"/>
    </w:pPr>
    <w:rPr>
      <w:rFonts w:ascii="Calibri" w:hAnsi="Calibri"/>
      <w:sz w:val="18"/>
    </w:rPr>
  </w:style>
  <w:style w:type="paragraph" w:customStyle="1" w:styleId="ae">
    <w:name w:val="章标题"/>
    <w:next w:val="afff0"/>
    <w:qFormat/>
    <w:pPr>
      <w:numPr>
        <w:ilvl w:val="1"/>
        <w:numId w:val="1"/>
      </w:numPr>
      <w:spacing w:beforeLines="50" w:before="156" w:afterLines="50" w:after="156"/>
      <w:jc w:val="both"/>
      <w:outlineLvl w:val="1"/>
    </w:pPr>
    <w:rPr>
      <w:rFonts w:ascii="黑体" w:eastAsia="黑体" w:hAnsi="Calibri"/>
      <w:sz w:val="21"/>
    </w:rPr>
  </w:style>
  <w:style w:type="paragraph" w:customStyle="1" w:styleId="20">
    <w:name w:val="封面标准号2"/>
    <w:basedOn w:val="10"/>
    <w:qFormat/>
    <w:pPr>
      <w:adjustRightInd w:val="0"/>
      <w:spacing w:before="357" w:line="280" w:lineRule="exact"/>
    </w:pPr>
  </w:style>
  <w:style w:type="paragraph" w:customStyle="1" w:styleId="a4">
    <w:name w:val="列项●（二级）"/>
    <w:qFormat/>
    <w:pPr>
      <w:numPr>
        <w:numId w:val="3"/>
      </w:numPr>
      <w:tabs>
        <w:tab w:val="left" w:pos="840"/>
      </w:tabs>
      <w:ind w:leftChars="400" w:left="600" w:hangingChars="200" w:hanging="200"/>
      <w:jc w:val="both"/>
    </w:pPr>
    <w:rPr>
      <w:rFonts w:ascii="宋体" w:hAnsi="Calibri"/>
      <w:sz w:val="21"/>
    </w:rPr>
  </w:style>
  <w:style w:type="paragraph" w:customStyle="1" w:styleId="a6">
    <w:name w:val="附录标识"/>
    <w:basedOn w:val="ad"/>
    <w:qFormat/>
    <w:pPr>
      <w:numPr>
        <w:numId w:val="2"/>
      </w:numPr>
      <w:tabs>
        <w:tab w:val="left" w:pos="6405"/>
      </w:tabs>
      <w:spacing w:after="200"/>
    </w:pPr>
    <w:rPr>
      <w:sz w:val="21"/>
    </w:rPr>
  </w:style>
  <w:style w:type="paragraph" w:customStyle="1" w:styleId="af3">
    <w:name w:val="五级条标题"/>
    <w:basedOn w:val="af2"/>
    <w:next w:val="afff0"/>
    <w:qFormat/>
    <w:pPr>
      <w:numPr>
        <w:ilvl w:val="6"/>
      </w:numPr>
      <w:outlineLvl w:val="6"/>
    </w:pPr>
  </w:style>
  <w:style w:type="paragraph" w:customStyle="1" w:styleId="af2">
    <w:name w:val="四级条标题"/>
    <w:basedOn w:val="af1"/>
    <w:next w:val="afff0"/>
    <w:qFormat/>
    <w:pPr>
      <w:numPr>
        <w:ilvl w:val="5"/>
      </w:numPr>
      <w:outlineLvl w:val="5"/>
    </w:pPr>
  </w:style>
  <w:style w:type="paragraph" w:customStyle="1" w:styleId="afffc">
    <w:name w:val="标准标志"/>
    <w:next w:val="af7"/>
    <w:qFormat/>
    <w:pPr>
      <w:shd w:val="solid" w:color="FFFFFF" w:fill="FFFFFF"/>
      <w:spacing w:line="0" w:lineRule="atLeast"/>
      <w:jc w:val="right"/>
    </w:pPr>
    <w:rPr>
      <w:rFonts w:ascii="Calibri" w:hAnsi="Calibri"/>
      <w:b/>
      <w:w w:val="130"/>
      <w:sz w:val="96"/>
    </w:rPr>
  </w:style>
  <w:style w:type="paragraph" w:customStyle="1" w:styleId="af4">
    <w:name w:val="注："/>
    <w:next w:val="afff0"/>
    <w:qFormat/>
    <w:pPr>
      <w:widowControl w:val="0"/>
      <w:numPr>
        <w:numId w:val="4"/>
      </w:numPr>
      <w:tabs>
        <w:tab w:val="clear" w:pos="1140"/>
      </w:tabs>
      <w:autoSpaceDE w:val="0"/>
      <w:autoSpaceDN w:val="0"/>
      <w:jc w:val="both"/>
    </w:pPr>
    <w:rPr>
      <w:rFonts w:ascii="宋体" w:hAnsi="Calibri"/>
      <w:sz w:val="18"/>
    </w:rPr>
  </w:style>
  <w:style w:type="paragraph" w:customStyle="1" w:styleId="afffd">
    <w:name w:val="标准书眉_偶数页"/>
    <w:basedOn w:val="afff6"/>
    <w:next w:val="af7"/>
    <w:qFormat/>
    <w:pPr>
      <w:jc w:val="left"/>
    </w:pPr>
  </w:style>
  <w:style w:type="paragraph" w:customStyle="1" w:styleId="afffe">
    <w:name w:val="封面标准英文名称"/>
    <w:qFormat/>
    <w:pPr>
      <w:widowControl w:val="0"/>
      <w:spacing w:before="370" w:line="400" w:lineRule="exact"/>
      <w:jc w:val="center"/>
    </w:pPr>
    <w:rPr>
      <w:rFonts w:ascii="Calibri" w:hAnsi="Calibri"/>
      <w:sz w:val="28"/>
    </w:rPr>
  </w:style>
  <w:style w:type="paragraph" w:customStyle="1" w:styleId="a">
    <w:name w:val="附录图标题"/>
    <w:next w:val="afff0"/>
    <w:qFormat/>
    <w:pPr>
      <w:numPr>
        <w:numId w:val="5"/>
      </w:numPr>
      <w:jc w:val="center"/>
    </w:pPr>
    <w:rPr>
      <w:rFonts w:ascii="黑体" w:eastAsia="黑体" w:hAnsi="Calibri"/>
      <w:sz w:val="21"/>
    </w:rPr>
  </w:style>
  <w:style w:type="paragraph" w:customStyle="1" w:styleId="affff">
    <w:name w:val="实施日期"/>
    <w:basedOn w:val="afff9"/>
    <w:qFormat/>
    <w:pPr>
      <w:jc w:val="right"/>
    </w:pPr>
  </w:style>
  <w:style w:type="paragraph" w:customStyle="1" w:styleId="affff0">
    <w:name w:val="参考文献、索引标题"/>
    <w:basedOn w:val="ad"/>
    <w:next w:val="af7"/>
    <w:qFormat/>
    <w:pPr>
      <w:numPr>
        <w:numId w:val="0"/>
      </w:numPr>
      <w:spacing w:after="200"/>
    </w:pPr>
    <w:rPr>
      <w:sz w:val="21"/>
    </w:rPr>
  </w:style>
  <w:style w:type="paragraph" w:customStyle="1" w:styleId="affff1">
    <w:name w:val="封面标准代替信息"/>
    <w:basedOn w:val="20"/>
    <w:qFormat/>
    <w:pPr>
      <w:spacing w:before="57"/>
    </w:pPr>
    <w:rPr>
      <w:rFonts w:ascii="宋体"/>
      <w:sz w:val="21"/>
    </w:rPr>
  </w:style>
  <w:style w:type="paragraph" w:customStyle="1" w:styleId="affff2">
    <w:name w:val="图表脚注"/>
    <w:next w:val="afff0"/>
    <w:qFormat/>
    <w:pPr>
      <w:ind w:leftChars="200" w:left="300" w:hangingChars="100" w:hanging="100"/>
      <w:jc w:val="both"/>
    </w:pPr>
    <w:rPr>
      <w:rFonts w:ascii="宋体" w:hAnsi="Calibri"/>
      <w:sz w:val="18"/>
    </w:rPr>
  </w:style>
  <w:style w:type="paragraph" w:customStyle="1" w:styleId="affff3">
    <w:name w:val="标准书脚_偶数页"/>
    <w:qFormat/>
    <w:pPr>
      <w:spacing w:before="120"/>
    </w:pPr>
    <w:rPr>
      <w:rFonts w:ascii="Calibri" w:hAnsi="Calibri"/>
      <w:sz w:val="18"/>
    </w:rPr>
  </w:style>
  <w:style w:type="paragraph" w:customStyle="1" w:styleId="affff4">
    <w:name w:val="封面标准文稿类别"/>
    <w:qFormat/>
    <w:pPr>
      <w:spacing w:before="440" w:line="400" w:lineRule="exact"/>
      <w:jc w:val="center"/>
    </w:pPr>
    <w:rPr>
      <w:rFonts w:ascii="宋体" w:hAnsi="Calibri"/>
      <w:sz w:val="24"/>
    </w:rPr>
  </w:style>
  <w:style w:type="paragraph" w:customStyle="1" w:styleId="affff5">
    <w:name w:val="编号列项（三级）"/>
    <w:qFormat/>
    <w:pPr>
      <w:ind w:leftChars="600" w:left="800" w:hangingChars="200" w:hanging="200"/>
    </w:pPr>
    <w:rPr>
      <w:rFonts w:ascii="宋体" w:hAnsi="Calibri"/>
      <w:sz w:val="21"/>
    </w:rPr>
  </w:style>
  <w:style w:type="paragraph" w:customStyle="1" w:styleId="af6">
    <w:name w:val="示例"/>
    <w:next w:val="afff0"/>
    <w:qFormat/>
    <w:pPr>
      <w:numPr>
        <w:numId w:val="6"/>
      </w:numPr>
      <w:tabs>
        <w:tab w:val="clear" w:pos="1120"/>
        <w:tab w:val="left" w:pos="816"/>
      </w:tabs>
      <w:ind w:firstLineChars="233" w:firstLine="419"/>
      <w:jc w:val="both"/>
    </w:pPr>
    <w:rPr>
      <w:rFonts w:ascii="宋体" w:hAnsi="Calibri"/>
      <w:sz w:val="18"/>
    </w:rPr>
  </w:style>
  <w:style w:type="paragraph" w:customStyle="1" w:styleId="affff6">
    <w:name w:val="标准书眉一"/>
    <w:qFormat/>
    <w:pPr>
      <w:jc w:val="both"/>
    </w:pPr>
    <w:rPr>
      <w:rFonts w:ascii="Calibri" w:hAnsi="Calibri"/>
    </w:rPr>
  </w:style>
  <w:style w:type="paragraph" w:customStyle="1" w:styleId="a3">
    <w:name w:val="正文图标题"/>
    <w:next w:val="afff0"/>
    <w:qFormat/>
    <w:pPr>
      <w:numPr>
        <w:numId w:val="7"/>
      </w:numPr>
      <w:jc w:val="center"/>
    </w:pPr>
    <w:rPr>
      <w:rFonts w:ascii="黑体" w:eastAsia="黑体" w:hAnsi="Calibri"/>
      <w:sz w:val="21"/>
    </w:rPr>
  </w:style>
  <w:style w:type="paragraph" w:customStyle="1" w:styleId="affff7">
    <w:name w:val="封面正文"/>
    <w:qFormat/>
    <w:pPr>
      <w:jc w:val="both"/>
    </w:pPr>
    <w:rPr>
      <w:rFonts w:ascii="Calibri" w:hAnsi="Calibri"/>
    </w:rPr>
  </w:style>
  <w:style w:type="paragraph" w:customStyle="1" w:styleId="ac">
    <w:name w:val="附录五级条标题"/>
    <w:basedOn w:val="ab"/>
    <w:next w:val="afff0"/>
    <w:qFormat/>
    <w:pPr>
      <w:numPr>
        <w:ilvl w:val="6"/>
      </w:numPr>
      <w:outlineLvl w:val="6"/>
    </w:pPr>
  </w:style>
  <w:style w:type="paragraph" w:customStyle="1" w:styleId="a0">
    <w:name w:val="列项◆（三级）"/>
    <w:qFormat/>
    <w:pPr>
      <w:numPr>
        <w:numId w:val="8"/>
      </w:numPr>
      <w:ind w:leftChars="600" w:left="800" w:hangingChars="200" w:hanging="200"/>
    </w:pPr>
    <w:rPr>
      <w:rFonts w:ascii="宋体" w:hAnsi="Calibri"/>
      <w:sz w:val="21"/>
    </w:rPr>
  </w:style>
  <w:style w:type="paragraph" w:customStyle="1" w:styleId="affff8">
    <w:name w:val="其他标准称谓"/>
    <w:qFormat/>
    <w:pPr>
      <w:spacing w:line="0" w:lineRule="atLeast"/>
      <w:jc w:val="distribute"/>
    </w:pPr>
    <w:rPr>
      <w:rFonts w:ascii="黑体" w:eastAsia="黑体" w:hAnsi="宋体"/>
      <w:sz w:val="52"/>
    </w:rPr>
  </w:style>
  <w:style w:type="paragraph" w:customStyle="1" w:styleId="affff9">
    <w:name w:val="封面标准名称"/>
    <w:qFormat/>
    <w:pPr>
      <w:widowControl w:val="0"/>
      <w:spacing w:line="680" w:lineRule="exact"/>
      <w:jc w:val="center"/>
      <w:textAlignment w:val="center"/>
    </w:pPr>
    <w:rPr>
      <w:rFonts w:ascii="黑体" w:eastAsia="黑体" w:hAnsi="Calibri"/>
      <w:sz w:val="52"/>
    </w:rPr>
  </w:style>
  <w:style w:type="paragraph" w:customStyle="1" w:styleId="affffa">
    <w:name w:val="数字编号列项（二级）"/>
    <w:qFormat/>
    <w:pPr>
      <w:ind w:leftChars="400" w:left="1260" w:hangingChars="200" w:hanging="420"/>
      <w:jc w:val="both"/>
    </w:pPr>
    <w:rPr>
      <w:rFonts w:ascii="宋体" w:hAnsi="Calibri"/>
      <w:sz w:val="21"/>
    </w:rPr>
  </w:style>
  <w:style w:type="paragraph" w:customStyle="1" w:styleId="a1">
    <w:name w:val="注×："/>
    <w:qFormat/>
    <w:pPr>
      <w:widowControl w:val="0"/>
      <w:numPr>
        <w:numId w:val="9"/>
      </w:numPr>
      <w:tabs>
        <w:tab w:val="clear" w:pos="900"/>
        <w:tab w:val="left" w:pos="630"/>
      </w:tabs>
      <w:autoSpaceDE w:val="0"/>
      <w:autoSpaceDN w:val="0"/>
      <w:jc w:val="both"/>
    </w:pPr>
    <w:rPr>
      <w:rFonts w:ascii="宋体" w:hAnsi="Calibri"/>
      <w:sz w:val="18"/>
    </w:rPr>
  </w:style>
  <w:style w:type="paragraph" w:customStyle="1" w:styleId="af5">
    <w:name w:val="列项——（一级）"/>
    <w:qFormat/>
    <w:pPr>
      <w:widowControl w:val="0"/>
      <w:numPr>
        <w:numId w:val="10"/>
      </w:numPr>
      <w:tabs>
        <w:tab w:val="clear" w:pos="1140"/>
        <w:tab w:val="left" w:pos="854"/>
      </w:tabs>
      <w:ind w:leftChars="200" w:left="200" w:hangingChars="200" w:hanging="200"/>
      <w:jc w:val="both"/>
    </w:pPr>
    <w:rPr>
      <w:rFonts w:ascii="宋体" w:hAnsi="Calibri"/>
      <w:sz w:val="21"/>
    </w:rPr>
  </w:style>
  <w:style w:type="paragraph" w:customStyle="1" w:styleId="affffb">
    <w:name w:val="封面标准文稿编辑信息"/>
    <w:qFormat/>
    <w:pPr>
      <w:spacing w:before="180" w:line="180" w:lineRule="exact"/>
      <w:jc w:val="center"/>
    </w:pPr>
    <w:rPr>
      <w:rFonts w:ascii="宋体" w:hAnsi="Calibri"/>
      <w:sz w:val="21"/>
    </w:rPr>
  </w:style>
  <w:style w:type="paragraph" w:customStyle="1" w:styleId="a5">
    <w:name w:val="正文表标题"/>
    <w:next w:val="afff0"/>
    <w:qFormat/>
    <w:pPr>
      <w:numPr>
        <w:numId w:val="11"/>
      </w:numPr>
      <w:jc w:val="center"/>
    </w:pPr>
    <w:rPr>
      <w:rFonts w:ascii="黑体" w:eastAsia="黑体" w:hAnsi="Calibri"/>
      <w:sz w:val="21"/>
    </w:rPr>
  </w:style>
  <w:style w:type="paragraph" w:customStyle="1" w:styleId="a2">
    <w:name w:val="附录表标题"/>
    <w:next w:val="afff0"/>
    <w:qFormat/>
    <w:pPr>
      <w:numPr>
        <w:numId w:val="12"/>
      </w:numPr>
      <w:jc w:val="center"/>
      <w:textAlignment w:val="baseline"/>
    </w:pPr>
    <w:rPr>
      <w:rFonts w:ascii="黑体" w:eastAsia="黑体" w:hAnsi="Calibri"/>
      <w:kern w:val="21"/>
      <w:sz w:val="21"/>
    </w:rPr>
  </w:style>
  <w:style w:type="character" w:customStyle="1" w:styleId="HTML1">
    <w:name w:val="HTML 预设格式 字符"/>
    <w:basedOn w:val="af8"/>
    <w:link w:val="HTML0"/>
    <w:qFormat/>
    <w:rPr>
      <w:rFonts w:ascii="Courier New" w:hAnsi="Courier New" w:cs="Courier New"/>
      <w:kern w:val="2"/>
    </w:rPr>
  </w:style>
  <w:style w:type="paragraph" w:customStyle="1" w:styleId="11">
    <w:name w:val="修订1"/>
    <w:hidden/>
    <w:uiPriority w:val="99"/>
    <w:semiHidden/>
    <w:qFormat/>
    <w:rPr>
      <w:rFonts w:ascii="Calibri" w:hAnsi="Calibri"/>
      <w:kern w:val="2"/>
      <w:sz w:val="21"/>
      <w:szCs w:val="24"/>
    </w:rPr>
  </w:style>
  <w:style w:type="character" w:styleId="affffc">
    <w:name w:val="Placeholder Text"/>
    <w:basedOn w:val="af8"/>
    <w:uiPriority w:val="99"/>
    <w:unhideWhenUsed/>
    <w:rsid w:val="0037133F"/>
    <w:rPr>
      <w:color w:val="666666"/>
    </w:rPr>
  </w:style>
  <w:style w:type="paragraph" w:styleId="affffd">
    <w:name w:val="Revision"/>
    <w:hidden/>
    <w:uiPriority w:val="99"/>
    <w:unhideWhenUsed/>
    <w:rsid w:val="00724D7E"/>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8A6742-72F2-4B75-BDCA-A30BF6A92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719</Words>
  <Characters>4100</Characters>
  <Application>Microsoft Office Word</Application>
  <DocSecurity>0</DocSecurity>
  <Lines>34</Lines>
  <Paragraphs>9</Paragraphs>
  <ScaleCrop>false</ScaleCrop>
  <Company>CNIS</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jy</dc:creator>
  <cp:keywords/>
  <dc:description/>
  <cp:lastModifiedBy>ThinkPadQ</cp:lastModifiedBy>
  <cp:revision>2</cp:revision>
  <cp:lastPrinted>2021-11-03T08:00:00Z</cp:lastPrinted>
  <dcterms:created xsi:type="dcterms:W3CDTF">2026-06-11T09:12:00Z</dcterms:created>
  <dcterms:modified xsi:type="dcterms:W3CDTF">2026-06-11T09:12:00Z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2052-12.1.0.26375</vt:lpwstr>
  </property>
  <property fmtid="{D5CDD505-2E9C-101B-9397-08002B2CF9AE}" pid="4" name="ICV">
    <vt:lpwstr>D5548D6546234748AAAE1F4BF90C87BB_13</vt:lpwstr>
  </property>
  <property fmtid="{D5CDD505-2E9C-101B-9397-08002B2CF9AE}" pid="5" name="KSOTemplateDocerSaveRecord">
    <vt:lpwstr>eyJoZGlkIjoiOWQ2MmE2YTUzZGFmNDIyN2UyZDdkYjZhYzAyYjQ2MDAiLCJ1c2VySWQiOiIxMjIzODI0MTAifQ==</vt:lpwstr>
  </property>
</Properties>
</file>