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5F21795" w14:textId="77777777" w:rsidR="00EB4155" w:rsidRPr="006E1BB9" w:rsidRDefault="00163E2B">
      <w:pPr>
        <w:pStyle w:val="affff0"/>
        <w:framePr w:h="0" w:hSpace="180" w:vSpace="180" w:wrap="around" w:hAnchor="margin" w:y="1" w:anchorLock="1"/>
        <w:rPr>
          <w:rFonts w:ascii="Times New Roman"/>
        </w:rPr>
      </w:pPr>
      <w:r w:rsidRPr="006E1BB9">
        <w:rPr>
          <w:rFonts w:ascii="Times New Roman"/>
        </w:rPr>
        <w:t>ICS 65.020.</w:t>
      </w:r>
      <w:r w:rsidRPr="006E1BB9">
        <w:rPr>
          <w:rFonts w:ascii="Times New Roman" w:hint="eastAsia"/>
        </w:rPr>
        <w:t>01</w:t>
      </w:r>
    </w:p>
    <w:p w14:paraId="737F97F3" w14:textId="77777777" w:rsidR="00EB4155" w:rsidRPr="006E1BB9" w:rsidRDefault="00163E2B">
      <w:pPr>
        <w:pStyle w:val="affff0"/>
        <w:framePr w:h="0" w:hSpace="180" w:vSpace="180" w:wrap="around" w:hAnchor="margin" w:y="1" w:anchorLock="1"/>
        <w:rPr>
          <w:rFonts w:ascii="Times New Roman"/>
        </w:rPr>
      </w:pPr>
      <w:r w:rsidRPr="006E1BB9">
        <w:rPr>
          <w:rFonts w:ascii="Times New Roman"/>
        </w:rPr>
        <w:t xml:space="preserve">CCS B </w:t>
      </w:r>
      <w:r w:rsidRPr="006E1BB9">
        <w:rPr>
          <w:rFonts w:ascii="Times New Roman" w:hint="eastAsia"/>
        </w:rPr>
        <w:t>0</w:t>
      </w:r>
      <w:r w:rsidR="001404CC" w:rsidRPr="006E1BB9">
        <w:rPr>
          <w:rFonts w:ascii="Times New Roman" w:hint="eastAsia"/>
        </w:rPr>
        <w:t>1</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854"/>
      </w:tblGrid>
      <w:tr w:rsidR="00EB4155" w:rsidRPr="006E1BB9" w14:paraId="5D20E9E0" w14:textId="77777777">
        <w:tc>
          <w:tcPr>
            <w:tcW w:w="9854" w:type="dxa"/>
            <w:tcBorders>
              <w:top w:val="nil"/>
              <w:left w:val="nil"/>
              <w:bottom w:val="nil"/>
              <w:right w:val="nil"/>
            </w:tcBorders>
          </w:tcPr>
          <w:p w14:paraId="00F549E8" w14:textId="44206A07" w:rsidR="00EB4155" w:rsidRPr="006E1BB9" w:rsidRDefault="002225E5">
            <w:pPr>
              <w:pStyle w:val="affff0"/>
              <w:framePr w:h="0" w:hSpace="180" w:vSpace="180" w:wrap="around" w:hAnchor="margin" w:y="1" w:anchorLock="1"/>
              <w:rPr>
                <w:rFonts w:ascii="Times New Roman"/>
              </w:rPr>
            </w:pPr>
            <w:r w:rsidRPr="006E1BB9">
              <w:rPr>
                <w:rFonts w:ascii="Times New Roman"/>
                <w:noProof/>
              </w:rPr>
              <mc:AlternateContent>
                <mc:Choice Requires="wps">
                  <w:drawing>
                    <wp:anchor distT="0" distB="0" distL="114300" distR="114300" simplePos="0" relativeHeight="251658240" behindDoc="1" locked="0" layoutInCell="1" allowOverlap="1" wp14:anchorId="1A758327" wp14:editId="0E328B8D">
                      <wp:simplePos x="0" y="0"/>
                      <wp:positionH relativeFrom="column">
                        <wp:posOffset>-66675</wp:posOffset>
                      </wp:positionH>
                      <wp:positionV relativeFrom="paragraph">
                        <wp:posOffset>0</wp:posOffset>
                      </wp:positionV>
                      <wp:extent cx="866775" cy="198120"/>
                      <wp:effectExtent l="0" t="3810" r="4445" b="0"/>
                      <wp:wrapNone/>
                      <wp:docPr id="223911207" name="BAH"/>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6775" cy="1981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992D2E" id="BAH" o:spid="_x0000_s1026" style="position:absolute;margin-left:-5.25pt;margin-top:0;width:68.25pt;height:15.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cPk5gEAALQDAAAOAAAAZHJzL2Uyb0RvYy54bWysU9Fu2yAUfZ+0f0C8L46jNEmtOFWVKtOk&#10;bqvU9QMwxjYa5rILiZN9/S44TaP1bZofEJcLh3MOx+u7Y2/YQaHXYEueT6acKSuh1rYt+cuP3acV&#10;Zz4IWwsDVpX8pDy/23z8sB5coWbQgakVMgKxvhhcybsQXJFlXnaqF34CTllqNoC9CFRim9UoBkLv&#10;TTabThfZAFg7BKm8p9WHsck3Cb9plAzfm8arwEzJiVtII6aximO2WYuiReE6Lc80xD+w6IW2dOkF&#10;6kEEwfao30H1WiJ4aMJEQp9B02ipkgZSk0//UvPcCaeSFjLHu4tN/v/Bym+HZ/eEkbp3jyB/emZh&#10;2wnbqntEGDolarouj0Zlg/PF5UAsPB1l1fAVanpasQ+QPDg22EdAUseOyerTxWp1DEzS4mqxWC5v&#10;OJPUym9X+Sw9RSaK18MOffisoGdxUnKkl0zg4vDoQyQjitctiTwYXe+0ManAttoaZAdBr75LX+JP&#10;Gq+3GRs3W4jHRsS4klRGYTFDvqigPpFIhDE6FHWadIC/ORsoNiX3v/YCFWfmiyWjbvP5POYsFfOb&#10;JelieN2prjvCSoIqeeBsnG7DmM29Q912dFOeRFu4J3MbnYS/sTqTpWgkP84xjtm7rtOut59t8wcA&#10;AP//AwBQSwMEFAAGAAgAAAAhAE//4CzcAAAABwEAAA8AAABkcnMvZG93bnJldi54bWxMj8FOwzAQ&#10;RO9I/IO1SL21dtI2gpBNhZB6KhxokbhuYzeJiNchdtrw93VPcJvVjGbeFpvJduJsBt86RkgWCoTh&#10;yumWa4TPw3b+CMIHYk2dY4Pwazxsyvu7gnLtLvxhzvtQi1jCPieEJoQ+l9JXjbHkF643HL2TGyyF&#10;eA611ANdYrntZKpUJi21HBca6s1rY6rv/WgRKFvpn/fT8u2wGzN6qie1XX8pxNnD9PIMIpgp/IXh&#10;hh/RoYxMRzey9qJDmCdqHaMI8aObnWZRHBGWSQqyLOR//vIKAAD//wMAUEsBAi0AFAAGAAgAAAAh&#10;ALaDOJL+AAAA4QEAABMAAAAAAAAAAAAAAAAAAAAAAFtDb250ZW50X1R5cGVzXS54bWxQSwECLQAU&#10;AAYACAAAACEAOP0h/9YAAACUAQAACwAAAAAAAAAAAAAAAAAvAQAAX3JlbHMvLnJlbHNQSwECLQAU&#10;AAYACAAAACEA+cHD5OYBAAC0AwAADgAAAAAAAAAAAAAAAAAuAgAAZHJzL2Uyb0RvYy54bWxQSwEC&#10;LQAUAAYACAAAACEAT//gLNwAAAAHAQAADwAAAAAAAAAAAAAAAABABAAAZHJzL2Rvd25yZXYueG1s&#10;UEsFBgAAAAAEAAQA8wAAAEkFAAAAAA==&#10;" stroked="f"/>
                  </w:pict>
                </mc:Fallback>
              </mc:AlternateContent>
            </w:r>
            <w:r w:rsidRPr="006E1BB9">
              <w:rPr>
                <w:rFonts w:ascii="Times New Roman"/>
              </w:rPr>
              <w:fldChar w:fldCharType="begin">
                <w:ffData>
                  <w:name w:val="BAH"/>
                  <w:enabled/>
                  <w:calcOnExit w:val="0"/>
                  <w:textInput/>
                </w:ffData>
              </w:fldChar>
            </w:r>
            <w:bookmarkStart w:id="0" w:name="BAH"/>
            <w:r w:rsidRPr="006E1BB9">
              <w:rPr>
                <w:rFonts w:ascii="Times New Roman"/>
              </w:rPr>
              <w:instrText xml:space="preserve"> FORMTEXT </w:instrText>
            </w:r>
            <w:r w:rsidRPr="006E1BB9">
              <w:rPr>
                <w:rFonts w:ascii="Times New Roman"/>
              </w:rPr>
            </w:r>
            <w:r w:rsidRPr="006E1BB9">
              <w:rPr>
                <w:rFonts w:ascii="Times New Roman"/>
              </w:rPr>
              <w:fldChar w:fldCharType="separate"/>
            </w:r>
            <w:r w:rsidRPr="006E1BB9">
              <w:rPr>
                <w:rFonts w:ascii="Times New Roman"/>
              </w:rPr>
              <w:t>     </w:t>
            </w:r>
            <w:r w:rsidRPr="006E1BB9">
              <w:rPr>
                <w:rFonts w:ascii="Times New Roman"/>
              </w:rPr>
              <w:fldChar w:fldCharType="end"/>
            </w:r>
            <w:bookmarkEnd w:id="0"/>
          </w:p>
        </w:tc>
      </w:tr>
    </w:tbl>
    <w:p w14:paraId="52B910BD" w14:textId="77777777" w:rsidR="00EB4155" w:rsidRPr="006E1BB9" w:rsidRDefault="00163E2B">
      <w:pPr>
        <w:pStyle w:val="afffe"/>
        <w:framePr w:w="2546" w:h="1389" w:hRule="exact" w:hSpace="181" w:vSpace="181" w:wrap="around" w:hAnchor="margin" w:x="6522" w:y="398" w:anchorLock="1"/>
      </w:pPr>
      <w:r w:rsidRPr="006E1BB9">
        <w:fldChar w:fldCharType="begin">
          <w:ffData>
            <w:name w:val="c1"/>
            <w:enabled/>
            <w:calcOnExit w:val="0"/>
            <w:entryMacro w:val="ShowHelp15"/>
            <w:textInput>
              <w:maxLength w:val="2"/>
            </w:textInput>
          </w:ffData>
        </w:fldChar>
      </w:r>
      <w:bookmarkStart w:id="1" w:name="c1"/>
      <w:r w:rsidRPr="006E1BB9">
        <w:instrText xml:space="preserve"> FORMTEXT </w:instrText>
      </w:r>
      <w:r w:rsidRPr="006E1BB9">
        <w:fldChar w:fldCharType="separate"/>
      </w:r>
      <w:r w:rsidRPr="006E1BB9">
        <w:t>NY</w:t>
      </w:r>
      <w:r w:rsidRPr="006E1BB9">
        <w:fldChar w:fldCharType="end"/>
      </w:r>
      <w:bookmarkEnd w:id="1"/>
    </w:p>
    <w:p w14:paraId="20C40A37" w14:textId="77777777" w:rsidR="00EB4155" w:rsidRPr="006E1BB9" w:rsidRDefault="00163E2B">
      <w:pPr>
        <w:pStyle w:val="afffb"/>
        <w:framePr w:h="0" w:hSpace="181" w:vSpace="181" w:wrap="around" w:vAnchor="page" w:hAnchor="page" w:x="1419" w:y="2286" w:anchorLock="1"/>
        <w:rPr>
          <w:rFonts w:ascii="Times New Roman" w:hAnsi="Times New Roman"/>
        </w:rPr>
      </w:pPr>
      <w:r w:rsidRPr="006E1BB9">
        <w:rPr>
          <w:rFonts w:ascii="Times New Roman" w:hAnsi="Times New Roman"/>
        </w:rPr>
        <w:t>中华人民共和国</w:t>
      </w:r>
      <w:r w:rsidRPr="006E1BB9">
        <w:rPr>
          <w:rFonts w:ascii="Times New Roman" w:hAnsi="Times New Roman"/>
        </w:rPr>
        <w:fldChar w:fldCharType="begin">
          <w:ffData>
            <w:name w:val="c2"/>
            <w:enabled/>
            <w:calcOnExit w:val="0"/>
            <w:entryMacro w:val="showhelp11"/>
            <w:textInput/>
          </w:ffData>
        </w:fldChar>
      </w:r>
      <w:bookmarkStart w:id="2" w:name="c2"/>
      <w:r w:rsidRPr="006E1BB9">
        <w:rPr>
          <w:rFonts w:ascii="Times New Roman" w:hAnsi="Times New Roman"/>
        </w:rPr>
        <w:instrText xml:space="preserve"> FORMTEXT </w:instrText>
      </w:r>
      <w:r w:rsidRPr="006E1BB9">
        <w:rPr>
          <w:rFonts w:ascii="Times New Roman" w:hAnsi="Times New Roman"/>
        </w:rPr>
      </w:r>
      <w:r w:rsidRPr="006E1BB9">
        <w:rPr>
          <w:rFonts w:ascii="Times New Roman" w:hAnsi="Times New Roman"/>
        </w:rPr>
        <w:fldChar w:fldCharType="separate"/>
      </w:r>
      <w:r w:rsidRPr="006E1BB9">
        <w:rPr>
          <w:rFonts w:ascii="Times New Roman" w:hAnsi="Times New Roman"/>
        </w:rPr>
        <w:t>农业</w:t>
      </w:r>
      <w:r w:rsidRPr="006E1BB9">
        <w:rPr>
          <w:rFonts w:ascii="Times New Roman" w:hAnsi="Times New Roman"/>
        </w:rPr>
        <w:fldChar w:fldCharType="end"/>
      </w:r>
      <w:bookmarkEnd w:id="2"/>
      <w:r w:rsidRPr="006E1BB9">
        <w:rPr>
          <w:rFonts w:ascii="Times New Roman" w:hAnsi="Times New Roman"/>
        </w:rPr>
        <w:t>行业标准</w:t>
      </w:r>
    </w:p>
    <w:p w14:paraId="1BC89482" w14:textId="77777777" w:rsidR="00EB4155" w:rsidRPr="006E1BB9" w:rsidRDefault="00163E2B">
      <w:pPr>
        <w:pStyle w:val="2"/>
        <w:framePr w:w="9140" w:h="1242" w:hRule="exact" w:hSpace="284" w:wrap="around" w:vAnchor="page" w:hAnchor="page" w:x="1645" w:y="2910" w:anchorLock="1"/>
        <w:rPr>
          <w:rFonts w:ascii="Times New Roman"/>
        </w:rPr>
      </w:pPr>
      <w:r w:rsidRPr="006E1BB9">
        <w:rPr>
          <w:rFonts w:ascii="Times New Roman"/>
        </w:rPr>
        <w:fldChar w:fldCharType="begin">
          <w:ffData>
            <w:name w:val="StdNo0"/>
            <w:enabled/>
            <w:calcOnExit w:val="0"/>
            <w:textInput>
              <w:default w:val="XX"/>
              <w:maxLength w:val="2"/>
            </w:textInput>
          </w:ffData>
        </w:fldChar>
      </w:r>
      <w:bookmarkStart w:id="3" w:name="StdNo0"/>
      <w:r w:rsidRPr="006E1BB9">
        <w:rPr>
          <w:rFonts w:ascii="Times New Roman"/>
        </w:rPr>
        <w:instrText xml:space="preserve"> FORMTEXT </w:instrText>
      </w:r>
      <w:r w:rsidRPr="006E1BB9">
        <w:rPr>
          <w:rFonts w:ascii="Times New Roman"/>
        </w:rPr>
      </w:r>
      <w:r w:rsidRPr="006E1BB9">
        <w:rPr>
          <w:rFonts w:ascii="Times New Roman"/>
        </w:rPr>
        <w:fldChar w:fldCharType="separate"/>
      </w:r>
      <w:r w:rsidRPr="006E1BB9">
        <w:rPr>
          <w:rFonts w:ascii="Times New Roman"/>
        </w:rPr>
        <w:t>NY</w:t>
      </w:r>
      <w:r w:rsidRPr="006E1BB9">
        <w:rPr>
          <w:rFonts w:ascii="Times New Roman"/>
        </w:rPr>
        <w:fldChar w:fldCharType="end"/>
      </w:r>
      <w:bookmarkEnd w:id="3"/>
      <w:r w:rsidRPr="006E1BB9">
        <w:rPr>
          <w:rFonts w:ascii="Times New Roman"/>
        </w:rPr>
        <w:t xml:space="preserve">/T </w:t>
      </w:r>
      <w:r w:rsidRPr="006E1BB9">
        <w:rPr>
          <w:rFonts w:ascii="Times New Roman"/>
        </w:rPr>
        <w:fldChar w:fldCharType="begin">
          <w:ffData>
            <w:name w:val="StdNo1"/>
            <w:enabled/>
            <w:calcOnExit w:val="0"/>
            <w:textInput>
              <w:default w:val="XXXXX"/>
            </w:textInput>
          </w:ffData>
        </w:fldChar>
      </w:r>
      <w:bookmarkStart w:id="4" w:name="StdNo1"/>
      <w:r w:rsidRPr="006E1BB9">
        <w:rPr>
          <w:rFonts w:ascii="Times New Roman"/>
        </w:rPr>
        <w:instrText xml:space="preserve"> FORMTEXT </w:instrText>
      </w:r>
      <w:r w:rsidRPr="006E1BB9">
        <w:rPr>
          <w:rFonts w:ascii="Times New Roman"/>
        </w:rPr>
      </w:r>
      <w:r w:rsidRPr="006E1BB9">
        <w:rPr>
          <w:rFonts w:ascii="Times New Roman"/>
        </w:rPr>
        <w:fldChar w:fldCharType="separate"/>
      </w:r>
      <w:r w:rsidRPr="006E1BB9">
        <w:rPr>
          <w:rFonts w:ascii="Times New Roman"/>
        </w:rPr>
        <w:t>XXXX</w:t>
      </w:r>
      <w:r w:rsidRPr="006E1BB9">
        <w:rPr>
          <w:rFonts w:ascii="Times New Roman"/>
        </w:rPr>
        <w:fldChar w:fldCharType="end"/>
      </w:r>
      <w:bookmarkEnd w:id="4"/>
      <w:r w:rsidRPr="006E1BB9">
        <w:rPr>
          <w:rFonts w:ascii="Times New Roman"/>
        </w:rPr>
        <w:t>—</w:t>
      </w:r>
      <w:r w:rsidRPr="006E1BB9">
        <w:rPr>
          <w:rFonts w:ascii="Times New Roman"/>
        </w:rPr>
        <w:fldChar w:fldCharType="begin">
          <w:ffData>
            <w:name w:val="StdNo2"/>
            <w:enabled/>
            <w:calcOnExit w:val="0"/>
            <w:textInput>
              <w:default w:val="XXXX"/>
              <w:maxLength w:val="4"/>
            </w:textInput>
          </w:ffData>
        </w:fldChar>
      </w:r>
      <w:bookmarkStart w:id="5" w:name="StdNo2"/>
      <w:r w:rsidRPr="006E1BB9">
        <w:rPr>
          <w:rFonts w:ascii="Times New Roman"/>
        </w:rPr>
        <w:instrText xml:space="preserve"> FORMTEXT </w:instrText>
      </w:r>
      <w:r w:rsidRPr="006E1BB9">
        <w:rPr>
          <w:rFonts w:ascii="Times New Roman"/>
        </w:rPr>
      </w:r>
      <w:r w:rsidRPr="006E1BB9">
        <w:rPr>
          <w:rFonts w:ascii="Times New Roman"/>
        </w:rPr>
        <w:fldChar w:fldCharType="separate"/>
      </w:r>
      <w:r w:rsidRPr="006E1BB9">
        <w:rPr>
          <w:rFonts w:ascii="Times New Roman"/>
        </w:rPr>
        <w:t>XXXX</w:t>
      </w:r>
      <w:r w:rsidRPr="006E1BB9">
        <w:rPr>
          <w:rFonts w:ascii="Times New Roman"/>
        </w:rPr>
        <w:fldChar w:fldCharType="end"/>
      </w:r>
      <w:bookmarkEnd w:id="5"/>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56"/>
      </w:tblGrid>
      <w:tr w:rsidR="00EB4155" w:rsidRPr="006E1BB9" w14:paraId="10527F36" w14:textId="77777777">
        <w:tc>
          <w:tcPr>
            <w:tcW w:w="9356" w:type="dxa"/>
            <w:tcBorders>
              <w:top w:val="nil"/>
              <w:left w:val="nil"/>
              <w:bottom w:val="nil"/>
              <w:right w:val="nil"/>
            </w:tcBorders>
          </w:tcPr>
          <w:p w14:paraId="78F5FF5D" w14:textId="1EC9EFA1" w:rsidR="00EB4155" w:rsidRPr="006E1BB9" w:rsidRDefault="002225E5">
            <w:pPr>
              <w:pStyle w:val="affffffd"/>
              <w:framePr w:w="9140" w:h="1242" w:hRule="exact" w:hSpace="284" w:wrap="around" w:vAnchor="page" w:hAnchor="page" w:x="1645" w:y="2910" w:anchorLock="1"/>
              <w:rPr>
                <w:rFonts w:ascii="Times New Roman"/>
              </w:rPr>
            </w:pPr>
            <w:r w:rsidRPr="006E1BB9">
              <w:rPr>
                <w:rFonts w:ascii="Times New Roman"/>
                <w:noProof/>
              </w:rPr>
              <mc:AlternateContent>
                <mc:Choice Requires="wps">
                  <w:drawing>
                    <wp:anchor distT="0" distB="0" distL="114300" distR="114300" simplePos="0" relativeHeight="251655168" behindDoc="1" locked="0" layoutInCell="1" allowOverlap="1" wp14:anchorId="29353DD8" wp14:editId="730B97C2">
                      <wp:simplePos x="0" y="0"/>
                      <wp:positionH relativeFrom="column">
                        <wp:posOffset>4734560</wp:posOffset>
                      </wp:positionH>
                      <wp:positionV relativeFrom="paragraph">
                        <wp:posOffset>34290</wp:posOffset>
                      </wp:positionV>
                      <wp:extent cx="1143000" cy="228600"/>
                      <wp:effectExtent l="0" t="0" r="3175" b="0"/>
                      <wp:wrapNone/>
                      <wp:docPr id="1111675868" name="DT"/>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4B61AF" id="DT" o:spid="_x0000_s1026" style="position:absolute;margin-left:372.8pt;margin-top:2.7pt;width:90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wBc5QEAALUDAAAOAAAAZHJzL2Uyb0RvYy54bWysU8tu2zAQvBfoPxC813rUTVPBchA4cFEg&#10;bQqk+QCKoiSiFJdd0pbdr++SchyjvQXVgeByd4c7w9Hq5jAatlfoNdiaF4ucM2UltNr2NX/6sX13&#10;zZkPwrbCgFU1PyrPb9Zv36wmV6kSBjCtQkYg1leTq/kQgquyzMtBjcIvwClLyQ5wFIFC7LMWxUTo&#10;o8nKPL/KJsDWIUjlPZ3ezUm+Tvhdp2R46DqvAjM1p9lCWjGtTVyz9UpUPQo3aHkaQ7xiilFoS5ee&#10;oe5EEGyH+h+oUUsED11YSBgz6DotVeJAbIr8LzaPg3AqcSFxvDvL5P8frPy2f3TfMY7u3T3In55Z&#10;2AzC9uoWEaZBiZauK6JQ2eR8dW6IgadW1kxfoaWnFbsASYNDh2MEJHbskKQ+nqVWh8AkHRbF8n2e&#10;04tIypXl9RXt4xWieu526MNnBSOLm5ojPWVCF/t7H+bS55I0PRjdbrUxKcC+2Rhke0HPvk3fCd1f&#10;lhkbiy3EthkxniSakVk0ka8aaI/EEmH2DnmdNgPgb84m8k3N/a+dQMWZ+WJJqU/FchmNloLlh48l&#10;BXiZaS4zwkqCqnngbN5uwmzOnUPdD3RTkUhbuCV1O52Iv0x1Gpa8kaQ7+Tia7zJOVS9/2/oPAAAA&#10;//8DAFBLAwQUAAYACAAAACEAzLnuuN0AAAAIAQAADwAAAGRycy9kb3ducmV2LnhtbEyPwU7DMBBE&#10;70j8g7VI3KjT4oQ2zaZCSD0BB1okrtt4m0TEdoidNvw97okeRzOaeVNsJtOJEw++dRZhPktAsK2c&#10;bm2N8LnfPixB+EBWU+csI/yyh015e1NQrt3ZfvBpF2oRS6zPCaEJoc+l9FXDhvzM9Wyjd3SDoRDl&#10;UEs90DmWm04ukiSThlobFxrq+aXh6ns3GgTKlP55Pz6+7V/HjFb1lGzTrwTx/m56XoMIPIX/MFzw&#10;IzqUkengRqu96BCeVJrFKEKqQER/tbjoA4KaK5BlIa8PlH8AAAD//wMAUEsBAi0AFAAGAAgAAAAh&#10;ALaDOJL+AAAA4QEAABMAAAAAAAAAAAAAAAAAAAAAAFtDb250ZW50X1R5cGVzXS54bWxQSwECLQAU&#10;AAYACAAAACEAOP0h/9YAAACUAQAACwAAAAAAAAAAAAAAAAAvAQAAX3JlbHMvLnJlbHNQSwECLQAU&#10;AAYACAAAACEAJ9sAXOUBAAC1AwAADgAAAAAAAAAAAAAAAAAuAgAAZHJzL2Uyb0RvYy54bWxQSwEC&#10;LQAUAAYACAAAACEAzLnuuN0AAAAIAQAADwAAAAAAAAAAAAAAAAA/BAAAZHJzL2Rvd25yZXYueG1s&#10;UEsFBgAAAAAEAAQA8wAAAEkFAAAAAA==&#10;" stroked="f"/>
                  </w:pict>
                </mc:Fallback>
              </mc:AlternateContent>
            </w:r>
            <w:r w:rsidRPr="006E1BB9">
              <w:rPr>
                <w:rFonts w:ascii="Times New Roman"/>
              </w:rPr>
              <w:fldChar w:fldCharType="begin">
                <w:ffData>
                  <w:name w:val="DT"/>
                  <w:enabled/>
                  <w:calcOnExit w:val="0"/>
                  <w:entryMacro w:val="ShowHelp4"/>
                  <w:textInput/>
                </w:ffData>
              </w:fldChar>
            </w:r>
            <w:bookmarkStart w:id="6" w:name="DT"/>
            <w:r w:rsidRPr="006E1BB9">
              <w:rPr>
                <w:rFonts w:ascii="Times New Roman"/>
              </w:rPr>
              <w:instrText xml:space="preserve"> FORMTEXT </w:instrText>
            </w:r>
            <w:r w:rsidRPr="006E1BB9">
              <w:rPr>
                <w:rFonts w:ascii="Times New Roman"/>
              </w:rPr>
            </w:r>
            <w:r w:rsidRPr="006E1BB9">
              <w:rPr>
                <w:rFonts w:ascii="Times New Roman"/>
              </w:rPr>
              <w:fldChar w:fldCharType="separate"/>
            </w:r>
            <w:r w:rsidRPr="006E1BB9">
              <w:rPr>
                <w:rFonts w:ascii="Times New Roman"/>
              </w:rPr>
              <w:t>     </w:t>
            </w:r>
            <w:r w:rsidRPr="006E1BB9">
              <w:rPr>
                <w:rFonts w:ascii="Times New Roman"/>
              </w:rPr>
              <w:fldChar w:fldCharType="end"/>
            </w:r>
            <w:bookmarkEnd w:id="6"/>
          </w:p>
        </w:tc>
      </w:tr>
    </w:tbl>
    <w:p w14:paraId="47E6E7CC" w14:textId="77777777" w:rsidR="00EB4155" w:rsidRPr="006E1BB9" w:rsidRDefault="00EB4155">
      <w:pPr>
        <w:pStyle w:val="2"/>
        <w:framePr w:w="9140" w:h="1242" w:hRule="exact" w:hSpace="284" w:wrap="around" w:vAnchor="page" w:hAnchor="page" w:x="1645" w:y="2910" w:anchorLock="1"/>
        <w:rPr>
          <w:rFonts w:ascii="Times New Roman"/>
        </w:rPr>
      </w:pPr>
    </w:p>
    <w:p w14:paraId="00576B42" w14:textId="77777777" w:rsidR="00EB4155" w:rsidRPr="006E1BB9" w:rsidRDefault="00EB4155">
      <w:pPr>
        <w:pStyle w:val="2"/>
        <w:framePr w:w="9140" w:h="1242" w:hRule="exact" w:hSpace="284" w:wrap="around" w:vAnchor="page" w:hAnchor="page" w:x="1645" w:y="2910" w:anchorLock="1"/>
        <w:rPr>
          <w:rFonts w:ascii="Times New Roman"/>
        </w:rPr>
      </w:pPr>
    </w:p>
    <w:p w14:paraId="34BA76E7" w14:textId="77777777" w:rsidR="00EB4155" w:rsidRPr="006E1BB9" w:rsidRDefault="00163E2B">
      <w:pPr>
        <w:pStyle w:val="affffb"/>
        <w:framePr w:w="9639" w:h="6917" w:hRule="exact" w:wrap="around" w:vAnchor="page" w:hAnchor="page" w:xAlign="center" w:y="6408" w:anchorLock="1"/>
        <w:spacing w:after="100" w:afterAutospacing="1"/>
        <w:rPr>
          <w:sz w:val="52"/>
          <w:szCs w:val="20"/>
        </w:rPr>
      </w:pPr>
      <w:r w:rsidRPr="006E1BB9">
        <w:rPr>
          <w:rFonts w:hint="eastAsia"/>
          <w:sz w:val="52"/>
          <w:szCs w:val="20"/>
        </w:rPr>
        <w:t>农产品品质评价</w:t>
      </w:r>
      <w:r w:rsidR="000A084D" w:rsidRPr="006E1BB9">
        <w:rPr>
          <w:rFonts w:hint="eastAsia"/>
          <w:sz w:val="52"/>
          <w:szCs w:val="20"/>
        </w:rPr>
        <w:t>技术规范</w:t>
      </w:r>
      <w:r w:rsidRPr="006E1BB9">
        <w:rPr>
          <w:rFonts w:hint="eastAsia"/>
          <w:sz w:val="52"/>
          <w:szCs w:val="20"/>
        </w:rPr>
        <w:t xml:space="preserve"> </w:t>
      </w:r>
      <w:r w:rsidRPr="006E1BB9">
        <w:rPr>
          <w:rFonts w:hint="eastAsia"/>
          <w:sz w:val="52"/>
          <w:szCs w:val="20"/>
        </w:rPr>
        <w:t>通则</w:t>
      </w:r>
    </w:p>
    <w:p w14:paraId="70705109" w14:textId="30EA1546" w:rsidR="00EB4155" w:rsidRPr="006E1BB9" w:rsidRDefault="00163E2B">
      <w:pPr>
        <w:framePr w:w="9639" w:h="6917" w:hRule="exact" w:wrap="around" w:vAnchor="page" w:hAnchor="page" w:xAlign="center" w:y="6408" w:anchorLock="1"/>
        <w:jc w:val="center"/>
        <w:rPr>
          <w:b/>
          <w:sz w:val="28"/>
          <w:szCs w:val="36"/>
        </w:rPr>
      </w:pPr>
      <w:r w:rsidRPr="006E1BB9">
        <w:rPr>
          <w:b/>
          <w:sz w:val="28"/>
          <w:szCs w:val="36"/>
        </w:rPr>
        <w:fldChar w:fldCharType="begin">
          <w:ffData>
            <w:name w:val="StdEnglishName"/>
            <w:enabled/>
            <w:calcOnExit w:val="0"/>
            <w:textInput>
              <w:default w:val="General principles for quality evaluation of agricultural products"/>
            </w:textInput>
          </w:ffData>
        </w:fldChar>
      </w:r>
      <w:bookmarkStart w:id="7" w:name="StdEnglishName"/>
      <w:r w:rsidRPr="006E1BB9">
        <w:rPr>
          <w:b/>
          <w:sz w:val="28"/>
          <w:szCs w:val="36"/>
        </w:rPr>
        <w:instrText>FORMTEXT</w:instrText>
      </w:r>
      <w:r w:rsidRPr="006E1BB9">
        <w:rPr>
          <w:b/>
          <w:sz w:val="28"/>
          <w:szCs w:val="36"/>
        </w:rPr>
      </w:r>
      <w:r w:rsidRPr="006E1BB9">
        <w:rPr>
          <w:b/>
          <w:sz w:val="28"/>
          <w:szCs w:val="36"/>
        </w:rPr>
        <w:fldChar w:fldCharType="separate"/>
      </w:r>
      <w:r w:rsidRPr="006E1BB9">
        <w:rPr>
          <w:b/>
          <w:sz w:val="28"/>
          <w:szCs w:val="36"/>
        </w:rPr>
        <w:t>General principle for quality evaluation of agricultural products</w:t>
      </w:r>
      <w:r w:rsidRPr="006E1BB9">
        <w:rPr>
          <w:b/>
          <w:sz w:val="28"/>
          <w:szCs w:val="36"/>
        </w:rPr>
        <w:fldChar w:fldCharType="end"/>
      </w:r>
      <w:bookmarkEnd w:id="7"/>
    </w:p>
    <w:p w14:paraId="1FE1BBAF" w14:textId="77777777" w:rsidR="00EB4155" w:rsidRPr="006E1BB9" w:rsidRDefault="00EB4155">
      <w:pPr>
        <w:pStyle w:val="affffa"/>
        <w:framePr w:w="9639" w:h="6917" w:hRule="exact" w:wrap="around" w:vAnchor="page" w:hAnchor="page" w:xAlign="center" w:y="6408" w:anchorLock="1"/>
        <w:rPr>
          <w:rFonts w:ascii="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855"/>
      </w:tblGrid>
      <w:tr w:rsidR="00EB4155" w:rsidRPr="006E1BB9" w14:paraId="774F067D" w14:textId="77777777">
        <w:tc>
          <w:tcPr>
            <w:tcW w:w="9855" w:type="dxa"/>
            <w:tcBorders>
              <w:top w:val="nil"/>
              <w:left w:val="nil"/>
              <w:bottom w:val="nil"/>
              <w:right w:val="nil"/>
            </w:tcBorders>
          </w:tcPr>
          <w:p w14:paraId="31E9F454" w14:textId="66654F22" w:rsidR="00EB4155" w:rsidRPr="006E1BB9" w:rsidRDefault="002225E5">
            <w:pPr>
              <w:pStyle w:val="afffff2"/>
              <w:framePr w:w="9639" w:h="6917" w:hRule="exact" w:wrap="around" w:vAnchor="page" w:hAnchor="page" w:xAlign="center" w:y="6408" w:anchorLock="1"/>
              <w:rPr>
                <w:rFonts w:ascii="Times New Roman"/>
              </w:rPr>
            </w:pPr>
            <w:r w:rsidRPr="006E1BB9">
              <w:rPr>
                <w:rFonts w:ascii="Times New Roman"/>
                <w:noProof/>
                <w:sz w:val="28"/>
                <w:szCs w:val="32"/>
              </w:rPr>
              <mc:AlternateContent>
                <mc:Choice Requires="wps">
                  <w:drawing>
                    <wp:anchor distT="0" distB="0" distL="114300" distR="114300" simplePos="0" relativeHeight="251657216" behindDoc="1" locked="1" layoutInCell="1" allowOverlap="1" wp14:anchorId="7A9256AA" wp14:editId="70A95C7C">
                      <wp:simplePos x="0" y="0"/>
                      <wp:positionH relativeFrom="column">
                        <wp:posOffset>2200910</wp:posOffset>
                      </wp:positionH>
                      <wp:positionV relativeFrom="paragraph">
                        <wp:posOffset>573405</wp:posOffset>
                      </wp:positionV>
                      <wp:extent cx="1905000" cy="254000"/>
                      <wp:effectExtent l="0" t="1270" r="3175" b="1905"/>
                      <wp:wrapNone/>
                      <wp:docPr id="58157197" name="RQ"/>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0" cy="254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7012B8" id="RQ" o:spid="_x0000_s1026" style="position:absolute;margin-left:173.3pt;margin-top:45.15pt;width:150pt;height:2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MRc4wEAALUDAAAOAAAAZHJzL2Uyb0RvYy54bWysU9uO2yAQfa/Uf0C8N7ajpO1acVarrFJV&#10;2l6kbT+AYLBRMUMHEif9+g44m426b6v6ATHMzGHO4Xh1exwsOygMBlzDq1nJmXISWuO6hv/8sX33&#10;kbMQhWuFBacaflKB367fvlmNvlZz6MG2ChmBuFCPvuF9jL4uiiB7NYgwA68cJTXgICKF2BUtipHQ&#10;B1vMy/J9MQK2HkGqEOj0fkrydcbXWsn4TeugIrMNp9liXjGvu7QW65WoOxS+N/I8hnjFFIMwji69&#10;QN2LKNgezQuowUiEADrOJAwFaG2kyhyITVX+w+axF15lLiRO8BeZwv+DlV8Pj/47ptGDfwD5KzAH&#10;m164Tt0hwtgr0dJ1VRKqGH2oLw0pCNTKduMXaOlpxT5C1uCocUiAxI4ds9Sni9TqGJmkw+qmXJYl&#10;vYik3Hy5SPt0haifuj2G+EnBwNKm4UhPmdHF4SHEqfSpJE8P1rRbY20OsNttLLKDoGff5u+MHq7L&#10;rEvFDlLbhJhOMs3ELJko1DtoT8QSYfIOeZ02PeAfzkbyTcPD771AxZn97Eipm2qxSEbLwWL5YU4B&#10;Xmd21xnhJEE1PHI2bTdxMufeo+l6uqnKpB3ckbraZOLPU52HJW9k6c4+Tua7jnPV89+2/gsAAP//&#10;AwBQSwMEFAAGAAgAAAAhAPQ3r97cAAAACgEAAA8AAABkcnMvZG93bnJldi54bWxMj8FOwzAMhu9I&#10;vENkJG4sgY6IlabThLQTcGBD4uo1XlvRJF2TbuXt8XaBo39/+v25WE6uE0caYhu8gfuZAkG+Crb1&#10;tYHP7fruCURM6C12wZOBH4qwLK+vCsxtOPkPOm5SLbjExxwNNCn1uZSxashhnIWePO/2YXCYeBxq&#10;aQc8cbnr5INSWjpsPV9osKeXhqrvzegMoJ7bw/s+e9u+jhoX9aTWj1/KmNubafUMItGU/mA467M6&#10;lOy0C6O3UXQGsrnWjBpYqAwEA/oS7JjMOJFlIf+/UP4CAAD//wMAUEsBAi0AFAAGAAgAAAAhALaD&#10;OJL+AAAA4QEAABMAAAAAAAAAAAAAAAAAAAAAAFtDb250ZW50X1R5cGVzXS54bWxQSwECLQAUAAYA&#10;CAAAACEAOP0h/9YAAACUAQAACwAAAAAAAAAAAAAAAAAvAQAAX3JlbHMvLnJlbHNQSwECLQAUAAYA&#10;CAAAACEAorzEXOMBAAC1AwAADgAAAAAAAAAAAAAAAAAuAgAAZHJzL2Uyb0RvYy54bWxQSwECLQAU&#10;AAYACAAAACEA9Dev3twAAAAKAQAADwAAAAAAAAAAAAAAAAA9BAAAZHJzL2Rvd25yZXYueG1sUEsF&#10;BgAAAAAEAAQA8wAAAEYFAAAAAA==&#10;" stroked="f">
                      <w10:anchorlock/>
                    </v:rect>
                  </w:pict>
                </mc:Fallback>
              </mc:AlternateContent>
            </w:r>
            <w:r w:rsidRPr="006E1BB9">
              <w:rPr>
                <w:rFonts w:ascii="Times New Roman"/>
                <w:noProof/>
                <w:sz w:val="28"/>
                <w:szCs w:val="32"/>
              </w:rPr>
              <mc:AlternateContent>
                <mc:Choice Requires="wps">
                  <w:drawing>
                    <wp:anchor distT="0" distB="0" distL="114300" distR="114300" simplePos="0" relativeHeight="251656192" behindDoc="1" locked="0" layoutInCell="1" allowOverlap="1" wp14:anchorId="5B13B7BC" wp14:editId="1365B22C">
                      <wp:simplePos x="0" y="0"/>
                      <wp:positionH relativeFrom="column">
                        <wp:posOffset>2454910</wp:posOffset>
                      </wp:positionH>
                      <wp:positionV relativeFrom="paragraph">
                        <wp:posOffset>255905</wp:posOffset>
                      </wp:positionV>
                      <wp:extent cx="1270000" cy="304800"/>
                      <wp:effectExtent l="3175" t="0" r="3175" b="1905"/>
                      <wp:wrapNone/>
                      <wp:docPr id="1297756274" name="LB"/>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0" cy="304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C46C14" id="LB" o:spid="_x0000_s1026" style="position:absolute;margin-left:193.3pt;margin-top:20.15pt;width:100pt;height:2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sf4wEAALUDAAAOAAAAZHJzL2Uyb0RvYy54bWysU1Fv0zAQfkfiP1h+p0lKYSNqOk2dipAG&#10;Qxr7Aa5jJxaOz5zdpuXXc3a6roK3iTxYPt/d5/s+f1neHAbL9gqDAdfwalZyppyE1riu4U8/Nu+u&#10;OQtRuFZYcKrhRxX4zertm+XoazWHHmyrkBGIC/XoG97H6OuiCLJXgwgz8MpRUgMOIlKIXdGiGAl9&#10;sMW8LD8WI2DrEaQKgU7vpiRfZXytlYwPWgcVmW04zRbzinndprVYLUXdofC9kacxxCumGIRxdOkZ&#10;6k5EwXZo/oEajEQIoONMwlCA1kaqzIHYVOVfbB574VXmQuIEf5Yp/D9Y+W3/6L9jGj34e5A/A3Ow&#10;7oXr1C0ijL0SLV1XJaGK0Yf63JCCQK1sO36Flp5W7CJkDQ4ahwRI7NghS308S60OkUk6rOZXJX2c&#10;Scq9LxfXtE9XiPq522OInxUMLG0ajvSUGV3s70OcSp9L8vRgTbsx1uYAu+3aItsLevZN/k7o4bLM&#10;ulTsILVNiOkk00zMkolCvYX2SCwRJu+Q12nTA/7mbCTfNDz82glUnNkvjpT6VC0WyWg5WHy4mlOA&#10;l5ntZUY4SVANj5xN23WczLnzaLqebqoyaQe3pK42mfjLVKdhyRtZupOPk/ku41z18ret/gAAAP//&#10;AwBQSwMEFAAGAAgAAAAhACJOJY3dAAAACQEAAA8AAABkcnMvZG93bnJldi54bWxMj8FOwzAMhu9I&#10;vENkJG4sgW5RKU0nhLQTcGBD4uo1XlvROKVJt/L2BC7jaPvT7+8v17PrxZHG0Hk2cLtQIIhrbztu&#10;DLzvNjc5iBCRLfaeycA3BVhXlxclFtaf+I2O29iIFMKhQANtjEMhZahbchgWfiBOt4MfHcY0jo20&#10;I55SuOvlnVJaOuw4fWhxoKeW6s/t5AygXtqv10P2snueNN43s9qsPpQx11fz4wOISHM8w/Crn9Sh&#10;Sk57P7ENojeQ5Von1MBSZSASsPpb7A3keQayKuX/BtUPAAAA//8DAFBLAQItABQABgAIAAAAIQC2&#10;gziS/gAAAOEBAAATAAAAAAAAAAAAAAAAAAAAAABbQ29udGVudF9UeXBlc10ueG1sUEsBAi0AFAAG&#10;AAgAAAAhADj9If/WAAAAlAEAAAsAAAAAAAAAAAAAAAAALwEAAF9yZWxzLy5yZWxzUEsBAi0AFAAG&#10;AAgAAAAhAFwj6x/jAQAAtQMAAA4AAAAAAAAAAAAAAAAALgIAAGRycy9lMm9Eb2MueG1sUEsBAi0A&#10;FAAGAAgAAAAhACJOJY3dAAAACQEAAA8AAAAAAAAAAAAAAAAAPQQAAGRycy9kb3ducmV2LnhtbFBL&#10;BQYAAAAABAAEAPMAAABHBQAAAAA=&#10;" stroked="f"/>
                  </w:pict>
                </mc:Fallback>
              </mc:AlternateContent>
            </w:r>
            <w:r w:rsidR="00AC1A24">
              <w:rPr>
                <w:rFonts w:ascii="Times New Roman" w:hint="eastAsia"/>
                <w:sz w:val="28"/>
                <w:szCs w:val="32"/>
              </w:rPr>
              <w:t>（</w:t>
            </w:r>
            <w:r w:rsidR="00E9556B">
              <w:rPr>
                <w:rFonts w:ascii="Times New Roman" w:hint="eastAsia"/>
                <w:sz w:val="28"/>
                <w:szCs w:val="32"/>
              </w:rPr>
              <w:t>公开征求意见</w:t>
            </w:r>
            <w:r w:rsidR="00296AE8" w:rsidRPr="006E1BB9">
              <w:rPr>
                <w:rFonts w:ascii="Times New Roman" w:hint="eastAsia"/>
                <w:sz w:val="28"/>
                <w:szCs w:val="32"/>
              </w:rPr>
              <w:t>稿</w:t>
            </w:r>
            <w:r w:rsidR="00AC1A24">
              <w:rPr>
                <w:rFonts w:ascii="Times New Roman" w:hint="eastAsia"/>
                <w:sz w:val="28"/>
                <w:szCs w:val="32"/>
              </w:rPr>
              <w:t>）</w:t>
            </w:r>
          </w:p>
        </w:tc>
      </w:tr>
      <w:tr w:rsidR="00EB4155" w:rsidRPr="006E1BB9" w14:paraId="2AF531A0" w14:textId="77777777">
        <w:tc>
          <w:tcPr>
            <w:tcW w:w="9855" w:type="dxa"/>
            <w:tcBorders>
              <w:top w:val="nil"/>
              <w:left w:val="nil"/>
              <w:bottom w:val="nil"/>
              <w:right w:val="nil"/>
            </w:tcBorders>
          </w:tcPr>
          <w:p w14:paraId="2DB8F0A8" w14:textId="46539F38" w:rsidR="00EB4155" w:rsidRPr="006E1BB9" w:rsidRDefault="002555D2">
            <w:pPr>
              <w:pStyle w:val="afffff1"/>
              <w:framePr w:w="9639" w:h="6917" w:hRule="exact" w:wrap="around" w:vAnchor="page" w:hAnchor="page" w:xAlign="center" w:y="6408" w:anchorLock="1"/>
              <w:rPr>
                <w:rFonts w:ascii="Times New Roman"/>
              </w:rPr>
            </w:pPr>
            <w:r>
              <w:fldChar w:fldCharType="begin">
                <w:ffData>
                  <w:name w:val="WCRQ"/>
                  <w:enabled/>
                  <w:calcOnExit w:val="0"/>
                  <w:textInput>
                    <w:default w:val="（本稿完成日期2026年7月16日）"/>
                  </w:textInput>
                </w:ffData>
              </w:fldChar>
            </w:r>
            <w:bookmarkStart w:id="8" w:name="WCRQ"/>
            <w:r>
              <w:instrText xml:space="preserve"> FORMTEXT </w:instrText>
            </w:r>
            <w:r>
              <w:fldChar w:fldCharType="separate"/>
            </w:r>
            <w:r>
              <w:rPr>
                <w:rFonts w:hint="eastAsia"/>
                <w:noProof/>
              </w:rPr>
              <w:t>（本稿完成日期2026年7月20日）</w:t>
            </w:r>
            <w:r>
              <w:fldChar w:fldCharType="end"/>
            </w:r>
            <w:bookmarkEnd w:id="8"/>
          </w:p>
        </w:tc>
      </w:tr>
    </w:tbl>
    <w:p w14:paraId="1B7DA3BD" w14:textId="48BADB74" w:rsidR="00EB4155" w:rsidRPr="006E1BB9" w:rsidRDefault="00163E2B">
      <w:pPr>
        <w:pStyle w:val="afffff7"/>
        <w:framePr w:w="3997" w:h="471" w:hRule="exact" w:vSpace="181" w:wrap="around" w:vAnchor="page" w:hAnchor="page" w:x="1419" w:y="14097" w:anchorLock="1"/>
      </w:pPr>
      <w:r w:rsidRPr="006E1BB9">
        <w:fldChar w:fldCharType="begin">
          <w:ffData>
            <w:name w:val="FY"/>
            <w:enabled/>
            <w:calcOnExit w:val="0"/>
            <w:entryMacro w:val="ShowHelp8"/>
            <w:textInput>
              <w:default w:val="XXXX"/>
              <w:maxLength w:val="4"/>
            </w:textInput>
          </w:ffData>
        </w:fldChar>
      </w:r>
      <w:bookmarkStart w:id="9" w:name="FY"/>
      <w:r w:rsidRPr="006E1BB9">
        <w:instrText xml:space="preserve"> FORMTEXT </w:instrText>
      </w:r>
      <w:r w:rsidRPr="006E1BB9">
        <w:fldChar w:fldCharType="separate"/>
      </w:r>
      <w:r w:rsidRPr="006E1BB9">
        <w:t>XXXX</w:t>
      </w:r>
      <w:r w:rsidRPr="006E1BB9">
        <w:fldChar w:fldCharType="end"/>
      </w:r>
      <w:bookmarkEnd w:id="9"/>
      <w:r w:rsidRPr="006E1BB9">
        <w:t xml:space="preserve"> - </w:t>
      </w:r>
      <w:r w:rsidRPr="006E1BB9">
        <w:fldChar w:fldCharType="begin">
          <w:ffData>
            <w:name w:val="FM"/>
            <w:enabled/>
            <w:calcOnExit w:val="0"/>
            <w:entryMacro w:val="ShowHelp8"/>
            <w:textInput>
              <w:default w:val="XX"/>
              <w:maxLength w:val="2"/>
            </w:textInput>
          </w:ffData>
        </w:fldChar>
      </w:r>
      <w:r w:rsidRPr="006E1BB9">
        <w:instrText xml:space="preserve"> FORMTEXT </w:instrText>
      </w:r>
      <w:r w:rsidRPr="006E1BB9">
        <w:fldChar w:fldCharType="separate"/>
      </w:r>
      <w:r w:rsidRPr="006E1BB9">
        <w:t>XX</w:t>
      </w:r>
      <w:r w:rsidRPr="006E1BB9">
        <w:fldChar w:fldCharType="end"/>
      </w:r>
      <w:r w:rsidRPr="006E1BB9">
        <w:t xml:space="preserve"> - </w:t>
      </w:r>
      <w:r w:rsidRPr="006E1BB9">
        <w:fldChar w:fldCharType="begin">
          <w:ffData>
            <w:name w:val="FD"/>
            <w:enabled/>
            <w:calcOnExit w:val="0"/>
            <w:entryMacro w:val="ShowHelp8"/>
            <w:textInput>
              <w:default w:val="XX"/>
              <w:maxLength w:val="2"/>
            </w:textInput>
          </w:ffData>
        </w:fldChar>
      </w:r>
      <w:bookmarkStart w:id="10" w:name="FD"/>
      <w:r w:rsidRPr="006E1BB9">
        <w:instrText xml:space="preserve"> FORMTEXT </w:instrText>
      </w:r>
      <w:r w:rsidRPr="006E1BB9">
        <w:fldChar w:fldCharType="separate"/>
      </w:r>
      <w:r w:rsidRPr="006E1BB9">
        <w:t>XX</w:t>
      </w:r>
      <w:r w:rsidRPr="006E1BB9">
        <w:fldChar w:fldCharType="end"/>
      </w:r>
      <w:bookmarkEnd w:id="10"/>
      <w:r w:rsidRPr="006E1BB9">
        <w:t>发布</w:t>
      </w:r>
      <w:r w:rsidR="002225E5" w:rsidRPr="006E1BB9">
        <w:rPr>
          <w:noProof/>
        </w:rPr>
        <mc:AlternateContent>
          <mc:Choice Requires="wps">
            <w:drawing>
              <wp:anchor distT="0" distB="0" distL="114300" distR="114300" simplePos="0" relativeHeight="251659264" behindDoc="0" locked="1" layoutInCell="1" allowOverlap="1" wp14:anchorId="1E7C8A6E" wp14:editId="77C7D81D">
                <wp:simplePos x="0" y="0"/>
                <wp:positionH relativeFrom="column">
                  <wp:posOffset>-635</wp:posOffset>
                </wp:positionH>
                <wp:positionV relativeFrom="page">
                  <wp:posOffset>9251950</wp:posOffset>
                </wp:positionV>
                <wp:extent cx="6120130" cy="0"/>
                <wp:effectExtent l="13970" t="12700" r="9525" b="6350"/>
                <wp:wrapNone/>
                <wp:docPr id="1419284832" name="直线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9FE895" id="直线 10"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pt,728.5pt" to="481.85pt,7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iXrwEAAEgDAAAOAAAAZHJzL2Uyb0RvYy54bWysU8Fu2zAMvQ/YPwi6L04ytNiMOD2kay/t&#10;FqDtBzCSbAuTRYFUYufvJ6lJWnS3YT4Ikkg+vfdIr26mwYmDIbboG7mYzaUwXqG2vmvky/Pdl29S&#10;cASvwaE3jTwaljfrz59WY6jNEnt02pBIIJ7rMTSyjzHUVcWqNwPwDIPxKdgiDRDTkbpKE4wJfXDV&#10;cj6/rkYkHQiVYU63t69BuS74bWtU/NW2bKJwjUzcYlmprLu8VusV1B1B6K060YB/YDGA9enRC9Qt&#10;RBB7sn9BDVYRMrZxpnCosG2tMkVDUrOYf1Dz1EMwRUsyh8PFJv5/sOrnYeO3lKmryT+FB1S/WXjc&#10;9OA7Uwg8H0Nq3CJbVY2B60tJPnDYktiNj6hTDuwjFhemloYMmfSJqZh9vJhtpihUurxeJMVfU0/U&#10;OVZBfS4MxPHe4CDyppHO+uwD1HB44JiJQH1Oydce76xzpZfOi7GR36+WV6WA0VmdgzmNqdttHIkD&#10;5GkoX1GVIu/TCPdeF7DegP5x2kew7nWfHnf+ZEbWn4eN6x3q45bOJqV2FZan0crz8P5cqt9+gPUf&#10;AAAA//8DAFBLAwQUAAYACAAAACEAEUSd9t0AAAALAQAADwAAAGRycy9kb3ducmV2LnhtbEyPTU/C&#10;QBCG7yb+h82YeCGwBRS0dkuM2psXQeN16I5tY3e2dBeo/nrHg5HjvPPk/chWg2vVgfrQeDYwnSSg&#10;iEtvG64MvG6K8Q2oEJEttp7JwBcFWOXnZxmm1h/5hQ7rWCkx4ZCigTrGLtU6lDU5DBPfEcvvw/cO&#10;o5x9pW2PRzF3rZ4lyUI7bFgSauzooabyc713BkLxRrvie1SOkvd55Wm2e3x+QmMuL4b7O1CRhvgP&#10;w299qQ65dNr6PdugWgPjqYAiX10vZZMAt4v5EtT2T9J5pk835D8AAAD//wMAUEsBAi0AFAAGAAgA&#10;AAAhALaDOJL+AAAA4QEAABMAAAAAAAAAAAAAAAAAAAAAAFtDb250ZW50X1R5cGVzXS54bWxQSwEC&#10;LQAUAAYACAAAACEAOP0h/9YAAACUAQAACwAAAAAAAAAAAAAAAAAvAQAAX3JlbHMvLnJlbHNQSwEC&#10;LQAUAAYACAAAACEAAvj4l68BAABIAwAADgAAAAAAAAAAAAAAAAAuAgAAZHJzL2Uyb0RvYy54bWxQ&#10;SwECLQAUAAYACAAAACEAEUSd9t0AAAALAQAADwAAAAAAAAAAAAAAAAAJBAAAZHJzL2Rvd25yZXYu&#10;eG1sUEsFBgAAAAAEAAQA8wAAABMFAAAAAA==&#10;">
                <w10:wrap anchory="page"/>
                <w10:anchorlock/>
              </v:line>
            </w:pict>
          </mc:Fallback>
        </mc:AlternateContent>
      </w:r>
    </w:p>
    <w:p w14:paraId="3DFF509E" w14:textId="77777777" w:rsidR="00EB4155" w:rsidRPr="006E1BB9" w:rsidRDefault="00163E2B">
      <w:pPr>
        <w:pStyle w:val="afffff9"/>
        <w:framePr w:w="3997" w:h="471" w:hRule="exact" w:vSpace="181" w:wrap="around" w:vAnchor="page" w:hAnchor="page" w:x="7089" w:y="14097" w:anchorLock="1"/>
      </w:pPr>
      <w:r w:rsidRPr="006E1BB9">
        <w:fldChar w:fldCharType="begin">
          <w:ffData>
            <w:name w:val="SY"/>
            <w:enabled/>
            <w:calcOnExit w:val="0"/>
            <w:entryMacro w:val="ShowHelp9"/>
            <w:textInput>
              <w:default w:val="XXXX"/>
              <w:maxLength w:val="4"/>
            </w:textInput>
          </w:ffData>
        </w:fldChar>
      </w:r>
      <w:bookmarkStart w:id="11" w:name="SY"/>
      <w:r w:rsidRPr="006E1BB9">
        <w:instrText xml:space="preserve"> FORMTEXT </w:instrText>
      </w:r>
      <w:r w:rsidRPr="006E1BB9">
        <w:fldChar w:fldCharType="separate"/>
      </w:r>
      <w:r w:rsidRPr="006E1BB9">
        <w:t>XXXX</w:t>
      </w:r>
      <w:r w:rsidRPr="006E1BB9">
        <w:fldChar w:fldCharType="end"/>
      </w:r>
      <w:bookmarkEnd w:id="11"/>
      <w:r w:rsidRPr="006E1BB9">
        <w:t xml:space="preserve"> - </w:t>
      </w:r>
      <w:r w:rsidRPr="006E1BB9">
        <w:fldChar w:fldCharType="begin">
          <w:ffData>
            <w:name w:val="SM"/>
            <w:enabled/>
            <w:calcOnExit w:val="0"/>
            <w:entryMacro w:val="ShowHelp9"/>
            <w:textInput>
              <w:default w:val="XX"/>
              <w:maxLength w:val="2"/>
            </w:textInput>
          </w:ffData>
        </w:fldChar>
      </w:r>
      <w:bookmarkStart w:id="12" w:name="SM"/>
      <w:r w:rsidRPr="006E1BB9">
        <w:instrText xml:space="preserve"> FORMTEXT </w:instrText>
      </w:r>
      <w:r w:rsidRPr="006E1BB9">
        <w:fldChar w:fldCharType="separate"/>
      </w:r>
      <w:r w:rsidRPr="006E1BB9">
        <w:t>XX</w:t>
      </w:r>
      <w:r w:rsidRPr="006E1BB9">
        <w:fldChar w:fldCharType="end"/>
      </w:r>
      <w:bookmarkEnd w:id="12"/>
      <w:r w:rsidRPr="006E1BB9">
        <w:t xml:space="preserve"> - </w:t>
      </w:r>
      <w:r w:rsidRPr="006E1BB9">
        <w:fldChar w:fldCharType="begin">
          <w:ffData>
            <w:name w:val="SD"/>
            <w:enabled/>
            <w:calcOnExit w:val="0"/>
            <w:entryMacro w:val="ShowHelp9"/>
            <w:textInput>
              <w:default w:val="XX"/>
              <w:maxLength w:val="2"/>
            </w:textInput>
          </w:ffData>
        </w:fldChar>
      </w:r>
      <w:bookmarkStart w:id="13" w:name="SD"/>
      <w:r w:rsidRPr="006E1BB9">
        <w:instrText xml:space="preserve"> FORMTEXT </w:instrText>
      </w:r>
      <w:r w:rsidRPr="006E1BB9">
        <w:fldChar w:fldCharType="separate"/>
      </w:r>
      <w:r w:rsidRPr="006E1BB9">
        <w:t>XX</w:t>
      </w:r>
      <w:r w:rsidRPr="006E1BB9">
        <w:fldChar w:fldCharType="end"/>
      </w:r>
      <w:bookmarkEnd w:id="13"/>
      <w:r w:rsidRPr="006E1BB9">
        <w:t>实施</w:t>
      </w:r>
    </w:p>
    <w:p w14:paraId="06C497C4" w14:textId="77777777" w:rsidR="00EB4155" w:rsidRPr="006E1BB9" w:rsidRDefault="00163E2B">
      <w:pPr>
        <w:pStyle w:val="affffff6"/>
        <w:framePr w:w="7938" w:h="1134" w:hRule="exact" w:hSpace="125" w:vSpace="181" w:wrap="around" w:vAnchor="page" w:hAnchor="page" w:x="2150" w:y="15310" w:anchorLock="1"/>
        <w:rPr>
          <w:rFonts w:ascii="Times New Roman"/>
        </w:rPr>
      </w:pPr>
      <w:r w:rsidRPr="006E1BB9">
        <w:rPr>
          <w:rFonts w:ascii="Times New Roman"/>
        </w:rPr>
        <w:fldChar w:fldCharType="begin">
          <w:ffData>
            <w:name w:val="fm"/>
            <w:enabled/>
            <w:calcOnExit w:val="0"/>
            <w:textInput/>
          </w:ffData>
        </w:fldChar>
      </w:r>
      <w:bookmarkStart w:id="14" w:name="fm"/>
      <w:r w:rsidRPr="006E1BB9">
        <w:rPr>
          <w:rFonts w:ascii="Times New Roman"/>
        </w:rPr>
        <w:instrText xml:space="preserve"> FORMTEXT </w:instrText>
      </w:r>
      <w:r w:rsidRPr="006E1BB9">
        <w:rPr>
          <w:rFonts w:ascii="Times New Roman"/>
        </w:rPr>
      </w:r>
      <w:r w:rsidRPr="006E1BB9">
        <w:rPr>
          <w:rFonts w:ascii="Times New Roman"/>
        </w:rPr>
        <w:fldChar w:fldCharType="separate"/>
      </w:r>
      <w:r w:rsidRPr="006E1BB9">
        <w:rPr>
          <w:rFonts w:ascii="Times New Roman"/>
        </w:rPr>
        <w:t>中华人民共和国农业农村部</w:t>
      </w:r>
      <w:r w:rsidRPr="006E1BB9">
        <w:rPr>
          <w:rFonts w:ascii="Times New Roman"/>
        </w:rPr>
        <w:fldChar w:fldCharType="end"/>
      </w:r>
      <w:bookmarkEnd w:id="14"/>
      <w:r w:rsidRPr="006E1BB9">
        <w:rPr>
          <w:rFonts w:ascii="Times New Roman"/>
        </w:rPr>
        <w:t>   </w:t>
      </w:r>
      <w:r w:rsidRPr="006E1BB9">
        <w:rPr>
          <w:rStyle w:val="aff"/>
          <w:rFonts w:ascii="Times New Roman"/>
        </w:rPr>
        <w:t>发布</w:t>
      </w:r>
    </w:p>
    <w:p w14:paraId="3EFEEFED" w14:textId="080B57D9" w:rsidR="00EB4155" w:rsidRPr="006E1BB9" w:rsidRDefault="00B73E5A">
      <w:pPr>
        <w:pStyle w:val="affb"/>
        <w:rPr>
          <w:rFonts w:ascii="Times New Roman"/>
        </w:rPr>
        <w:sectPr w:rsidR="00EB4155" w:rsidRPr="006E1BB9" w:rsidSect="00442F57">
          <w:pgSz w:w="11906" w:h="16838"/>
          <w:pgMar w:top="567" w:right="850" w:bottom="1134" w:left="1418" w:header="0" w:footer="0" w:gutter="0"/>
          <w:pgNumType w:start="1"/>
          <w:cols w:space="720"/>
          <w:docGrid w:type="lines" w:linePitch="312"/>
        </w:sectPr>
      </w:pPr>
      <w:r w:rsidRPr="006E1BB9">
        <w:rPr>
          <w:rFonts w:ascii="Times New Roman"/>
          <w:noProof/>
        </w:rPr>
        <mc:AlternateContent>
          <mc:Choice Requires="wps">
            <w:drawing>
              <wp:anchor distT="0" distB="0" distL="114300" distR="114300" simplePos="0" relativeHeight="251661312" behindDoc="0" locked="0" layoutInCell="1" allowOverlap="1" wp14:anchorId="1F685412" wp14:editId="1F33BDCF">
                <wp:simplePos x="0" y="0"/>
                <wp:positionH relativeFrom="column">
                  <wp:posOffset>-157286</wp:posOffset>
                </wp:positionH>
                <wp:positionV relativeFrom="paragraph">
                  <wp:posOffset>8942512</wp:posOffset>
                </wp:positionV>
                <wp:extent cx="6372860" cy="6350"/>
                <wp:effectExtent l="0" t="0" r="27940" b="31750"/>
                <wp:wrapNone/>
                <wp:docPr id="25" name="直接箭头连接符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72860" cy="6350"/>
                        </a:xfrm>
                        <a:prstGeom prst="straightConnector1">
                          <a:avLst/>
                        </a:prstGeom>
                        <a:noFill/>
                        <a:ln w="9525">
                          <a:solidFill>
                            <a:srgbClr val="000000"/>
                          </a:solidFill>
                          <a:round/>
                        </a:ln>
                      </wps:spPr>
                      <wps:bodyPr/>
                    </wps:wsp>
                  </a:graphicData>
                </a:graphic>
                <wp14:sizeRelH relativeFrom="page">
                  <wp14:pctWidth>0</wp14:pctWidth>
                </wp14:sizeRelH>
                <wp14:sizeRelV relativeFrom="page">
                  <wp14:pctHeight>0</wp14:pctHeight>
                </wp14:sizeRelV>
              </wp:anchor>
            </w:drawing>
          </mc:Choice>
          <mc:Fallback>
            <w:pict>
              <v:shapetype w14:anchorId="0525AE3A" id="_x0000_t32" coordsize="21600,21600" o:spt="32" o:oned="t" path="m,l21600,21600e" filled="f">
                <v:path arrowok="t" fillok="f" o:connecttype="none"/>
                <o:lock v:ext="edit" shapetype="t"/>
              </v:shapetype>
              <v:shape id="直接箭头连接符 8" o:spid="_x0000_s1026" type="#_x0000_t32" style="position:absolute;margin-left:-12.4pt;margin-top:704.15pt;width:501.8pt;height:.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IcUtwEAAEsDAAAOAAAAZHJzL2Uyb0RvYy54bWysU01v2zAMvRfYfxB0X5ykSNoZcXpI0V26&#10;NUC73hV92MJkUSCV2Pn3lZQsLbZbMR8IUxQfHx+p1d3YO3bQSBZ8w2eTKWfaS1DWtw3/9fLw9ZYz&#10;isIr4cDrhh818bv1l6vVEGo9hw6c0sgSiKd6CA3vYgx1VZHsdC9oAkH7FDSAvYjJxbZSKIaE3rtq&#10;Pp0uqwFQBQSpidLp/SnI1wXfGC3jkzGkI3MNT9xisVjsLttqvRJ1iyJ0Vp5piE+w6IX1qegF6l5E&#10;wfZo/4HqrUQgMHEioa/AGCt16SF1M5v+1c1zJ4IuvSRxKFxkov8HK38eNn6Lmboc/XN4BPmbmIdN&#10;J3yrC4GXY0iDm2WpqiFQfUnJDoUtst3wA1S6I/YRigqjwZ4ZZ8NrTszgqVM2FtmPF9n1GJlMh8vr&#10;m/ntMk1HptjyelGmUok6o+TcgBS/a+hZ/mk4RRS27eIGvE/zBTxVEIdHipnje0JO9vBgnStjdp4N&#10;Df+2mC8KJQJnVQ7ma4TtbuOQHURelPKVhlPk4zWEvVenIs6f9cgS5H2jegfquMU/OqWJFTbn7cor&#10;8dEv2e9vYP0GAAD//wMAUEsDBBQABgAIAAAAIQCfxJ4S4AAAAA0BAAAPAAAAZHJzL2Rvd25yZXYu&#10;eG1sTI/BTsMwEETvSPyDtUjcWoc2atM0ToWQQBxQpBZ6d+MlCcTrELtJ+vcsXOC4M6PZN9lusq0Y&#10;sPeNIwV38wgEUulMQ5WCt9fHWQLCB01Gt45QwQU97PLrq0ynxo20x+EQKsEl5FOtoA6hS6X0ZY1W&#10;+7nrkNh7d73Vgc++kqbXI5fbVi6iaCWtbog/1LrDhxrLz8PZKvii9eUYyyH5KIqwenp+qQiLUanb&#10;m+l+CyLgFP7C8IPP6JAz08mdyXjRKpgtYkYPbMRRsgTBkc06Yen0K22WIPNM/l+RfwMAAP//AwBQ&#10;SwECLQAUAAYACAAAACEAtoM4kv4AAADhAQAAEwAAAAAAAAAAAAAAAAAAAAAAW0NvbnRlbnRfVHlw&#10;ZXNdLnhtbFBLAQItABQABgAIAAAAIQA4/SH/1gAAAJQBAAALAAAAAAAAAAAAAAAAAC8BAABfcmVs&#10;cy8ucmVsc1BLAQItABQABgAIAAAAIQAshIcUtwEAAEsDAAAOAAAAAAAAAAAAAAAAAC4CAABkcnMv&#10;ZTJvRG9jLnhtbFBLAQItABQABgAIAAAAIQCfxJ4S4AAAAA0BAAAPAAAAAAAAAAAAAAAAABEEAABk&#10;cnMvZG93bnJldi54bWxQSwUGAAAAAAQABADzAAAAHgUAAAAA&#10;"/>
            </w:pict>
          </mc:Fallback>
        </mc:AlternateContent>
      </w:r>
      <w:r w:rsidR="002225E5" w:rsidRPr="006E1BB9">
        <w:rPr>
          <w:rFonts w:ascii="Times New Roman"/>
          <w:noProof/>
        </w:rPr>
        <mc:AlternateContent>
          <mc:Choice Requires="wps">
            <w:drawing>
              <wp:anchor distT="0" distB="0" distL="114300" distR="114300" simplePos="0" relativeHeight="251660288" behindDoc="0" locked="0" layoutInCell="1" allowOverlap="1" wp14:anchorId="2AD75D5A" wp14:editId="1514C9DF">
                <wp:simplePos x="0" y="0"/>
                <wp:positionH relativeFrom="column">
                  <wp:posOffset>-635</wp:posOffset>
                </wp:positionH>
                <wp:positionV relativeFrom="paragraph">
                  <wp:posOffset>2339975</wp:posOffset>
                </wp:positionV>
                <wp:extent cx="6120130" cy="0"/>
                <wp:effectExtent l="13970" t="13970" r="9525" b="5080"/>
                <wp:wrapNone/>
                <wp:docPr id="1087949384" name="直线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C86E65" id="直线 1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184.25pt" to="481.85pt,18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iXrwEAAEgDAAAOAAAAZHJzL2Uyb0RvYy54bWysU8Fu2zAMvQ/YPwi6L04ytNiMOD2kay/t&#10;FqDtBzCSbAuTRYFUYufvJ6lJWnS3YT4Ikkg+vfdIr26mwYmDIbboG7mYzaUwXqG2vmvky/Pdl29S&#10;cASvwaE3jTwaljfrz59WY6jNEnt02pBIIJ7rMTSyjzHUVcWqNwPwDIPxKdgiDRDTkbpKE4wJfXDV&#10;cj6/rkYkHQiVYU63t69BuS74bWtU/NW2bKJwjUzcYlmprLu8VusV1B1B6K060YB/YDGA9enRC9Qt&#10;RBB7sn9BDVYRMrZxpnCosG2tMkVDUrOYf1Dz1EMwRUsyh8PFJv5/sOrnYeO3lKmryT+FB1S/WXjc&#10;9OA7Uwg8H0Nq3CJbVY2B60tJPnDYktiNj6hTDuwjFhemloYMmfSJqZh9vJhtpihUurxeJMVfU0/U&#10;OVZBfS4MxPHe4CDyppHO+uwD1HB44JiJQH1Oydce76xzpZfOi7GR36+WV6WA0VmdgzmNqdttHIkD&#10;5GkoX1GVIu/TCPdeF7DegP5x2kew7nWfHnf+ZEbWn4eN6x3q45bOJqV2FZan0crz8P5cqt9+gPUf&#10;AAAA//8DAFBLAwQUAAYACAAAACEAY+5MN94AAAAJAQAADwAAAGRycy9kb3ducmV2LnhtbEyPQU/C&#10;QBCF7yb8h82YeCGwhcaCpVtC1N68gBKvQ3doG7uzpbtA9de7JiZ6fPNe3vsmWw+mFRfqXWNZwWwa&#10;gSAurW64UvD2WkyWIJxH1thaJgWf5GCdj24yTLW98pYuO1+JUMIuRQW1910qpStrMuimtiMO3tH2&#10;Bn2QfSV1j9dQblo5j6JEGmw4LNTY0WNN5cfubBS4Yk+n4mtcjqP3uLI0Pz29PKNSd7fDZgXC0+D/&#10;wvCDH9AhD0wHe2btRKtgMgtBBXGyvAcR/IckXoA4/F5knsn/H+TfAAAA//8DAFBLAQItABQABgAI&#10;AAAAIQC2gziS/gAAAOEBAAATAAAAAAAAAAAAAAAAAAAAAABbQ29udGVudF9UeXBlc10ueG1sUEsB&#10;Ai0AFAAGAAgAAAAhADj9If/WAAAAlAEAAAsAAAAAAAAAAAAAAAAALwEAAF9yZWxzLy5yZWxzUEsB&#10;Ai0AFAAGAAgAAAAhAAL4+JevAQAASAMAAA4AAAAAAAAAAAAAAAAALgIAAGRycy9lMm9Eb2MueG1s&#10;UEsBAi0AFAAGAAgAAAAhAGPuTDfeAAAACQEAAA8AAAAAAAAAAAAAAAAACQQAAGRycy9kb3ducmV2&#10;LnhtbFBLBQYAAAAABAAEAPMAAAAUBQAAAAA=&#10;"/>
            </w:pict>
          </mc:Fallback>
        </mc:AlternateContent>
      </w:r>
    </w:p>
    <w:p w14:paraId="55473A01" w14:textId="77777777" w:rsidR="00EB4155" w:rsidRPr="006E1BB9" w:rsidRDefault="00163E2B">
      <w:pPr>
        <w:pStyle w:val="affffff5"/>
        <w:rPr>
          <w:rFonts w:ascii="Times New Roman"/>
        </w:rPr>
      </w:pPr>
      <w:bookmarkStart w:id="15" w:name="BZ"/>
      <w:bookmarkEnd w:id="15"/>
      <w:proofErr w:type="gramStart"/>
      <w:r w:rsidRPr="006E1BB9">
        <w:rPr>
          <w:rFonts w:ascii="Times New Roman"/>
        </w:rPr>
        <w:lastRenderedPageBreak/>
        <w:t>前</w:t>
      </w:r>
      <w:bookmarkStart w:id="16" w:name="BKQY"/>
      <w:r w:rsidRPr="006E1BB9">
        <w:rPr>
          <w:rFonts w:ascii="Times New Roman"/>
        </w:rPr>
        <w:t>  </w:t>
      </w:r>
      <w:r w:rsidRPr="006E1BB9">
        <w:rPr>
          <w:rFonts w:ascii="Times New Roman"/>
        </w:rPr>
        <w:t>言</w:t>
      </w:r>
      <w:bookmarkEnd w:id="16"/>
      <w:proofErr w:type="gramEnd"/>
    </w:p>
    <w:p w14:paraId="28890936" w14:textId="77777777" w:rsidR="00EB4155" w:rsidRPr="006E1BB9" w:rsidRDefault="00163E2B">
      <w:pPr>
        <w:pStyle w:val="affb"/>
        <w:rPr>
          <w:rFonts w:ascii="Times New Roman"/>
        </w:rPr>
      </w:pPr>
      <w:r w:rsidRPr="006E1BB9">
        <w:rPr>
          <w:rFonts w:ascii="Times New Roman"/>
        </w:rPr>
        <w:t>本文件按照</w:t>
      </w:r>
      <w:r w:rsidRPr="006E1BB9">
        <w:rPr>
          <w:rFonts w:ascii="Times New Roman"/>
        </w:rPr>
        <w:t>GB/T 1.1—2020</w:t>
      </w:r>
      <w:r w:rsidRPr="006E1BB9">
        <w:rPr>
          <w:rFonts w:ascii="Times New Roman"/>
        </w:rPr>
        <w:t>《标准化工作导则</w:t>
      </w:r>
      <w:r w:rsidRPr="006E1BB9">
        <w:rPr>
          <w:rFonts w:ascii="Times New Roman"/>
        </w:rPr>
        <w:t xml:space="preserve"> </w:t>
      </w:r>
      <w:r w:rsidRPr="006E1BB9">
        <w:rPr>
          <w:rFonts w:ascii="Times New Roman"/>
        </w:rPr>
        <w:t>第</w:t>
      </w:r>
      <w:r w:rsidRPr="006E1BB9">
        <w:rPr>
          <w:rFonts w:ascii="Times New Roman"/>
        </w:rPr>
        <w:t>1</w:t>
      </w:r>
      <w:r w:rsidRPr="006E1BB9">
        <w:rPr>
          <w:rFonts w:ascii="Times New Roman"/>
        </w:rPr>
        <w:t>部分：标准化文件的结构和起草规则》的规定起草。</w:t>
      </w:r>
    </w:p>
    <w:p w14:paraId="2C333615" w14:textId="77777777" w:rsidR="00EB4155" w:rsidRPr="006E1BB9" w:rsidRDefault="00163E2B">
      <w:pPr>
        <w:pStyle w:val="affb"/>
        <w:rPr>
          <w:rFonts w:ascii="Times New Roman"/>
        </w:rPr>
      </w:pPr>
      <w:r w:rsidRPr="006E1BB9">
        <w:rPr>
          <w:rFonts w:ascii="Times New Roman"/>
        </w:rPr>
        <w:t>请注意本文件的某些内容有可能涉及专利。本文件的发布机构不承担识别专利的责任。</w:t>
      </w:r>
    </w:p>
    <w:p w14:paraId="43AE98D3" w14:textId="4B4EDD31" w:rsidR="00EB4155" w:rsidRPr="006E1BB9" w:rsidRDefault="00163E2B">
      <w:pPr>
        <w:pStyle w:val="affb"/>
        <w:rPr>
          <w:rFonts w:ascii="Times New Roman"/>
        </w:rPr>
      </w:pPr>
      <w:r w:rsidRPr="006E1BB9">
        <w:rPr>
          <w:rFonts w:ascii="Times New Roman"/>
        </w:rPr>
        <w:t>本文件由农业农村部农产品质量安全监管司提出。</w:t>
      </w:r>
    </w:p>
    <w:p w14:paraId="1985E1F0" w14:textId="2CCC26AE" w:rsidR="00683419" w:rsidRPr="006E1BB9" w:rsidRDefault="00683419">
      <w:pPr>
        <w:pStyle w:val="affb"/>
        <w:rPr>
          <w:rFonts w:ascii="Times New Roman"/>
        </w:rPr>
      </w:pPr>
      <w:r w:rsidRPr="006E1BB9">
        <w:rPr>
          <w:rFonts w:ascii="Times New Roman" w:hint="eastAsia"/>
        </w:rPr>
        <w:t>本文件由农业农村部农产品</w:t>
      </w:r>
      <w:r w:rsidR="006E2F65" w:rsidRPr="006E1BB9">
        <w:rPr>
          <w:rFonts w:ascii="Times New Roman" w:hint="eastAsia"/>
        </w:rPr>
        <w:t>质量安全管理标准化技术</w:t>
      </w:r>
      <w:r w:rsidRPr="006E1BB9">
        <w:rPr>
          <w:rFonts w:ascii="Times New Roman" w:hint="eastAsia"/>
        </w:rPr>
        <w:t>委员会归口。</w:t>
      </w:r>
    </w:p>
    <w:p w14:paraId="03AA22E0" w14:textId="0C74D0B7" w:rsidR="00EB4155" w:rsidRPr="00232331" w:rsidRDefault="00163E2B">
      <w:pPr>
        <w:pStyle w:val="affb"/>
        <w:rPr>
          <w:rFonts w:ascii="Times New Roman"/>
        </w:rPr>
      </w:pPr>
      <w:r w:rsidRPr="006E1BB9">
        <w:rPr>
          <w:rFonts w:ascii="Times New Roman"/>
        </w:rPr>
        <w:t>本文件起草单位：</w:t>
      </w:r>
      <w:r w:rsidR="0091043D" w:rsidRPr="006E1BB9">
        <w:rPr>
          <w:rFonts w:ascii="Times New Roman"/>
        </w:rPr>
        <w:t xml:space="preserve"> </w:t>
      </w:r>
      <w:r w:rsidR="00232331">
        <w:rPr>
          <w:rFonts w:ascii="Times New Roman" w:hint="eastAsia"/>
        </w:rPr>
        <w:t>中国农业科学院农业质量标准与检测技术研究所、</w:t>
      </w:r>
      <w:r w:rsidR="00232331">
        <w:rPr>
          <w:rFonts w:ascii="Times New Roman"/>
        </w:rPr>
        <w:t>……</w:t>
      </w:r>
    </w:p>
    <w:p w14:paraId="3108A260" w14:textId="6F137E08" w:rsidR="00EB4155" w:rsidRPr="006E1BB9" w:rsidRDefault="00163E2B">
      <w:pPr>
        <w:pStyle w:val="affb"/>
        <w:rPr>
          <w:rFonts w:ascii="Times New Roman"/>
        </w:rPr>
      </w:pPr>
      <w:r w:rsidRPr="006E1BB9">
        <w:rPr>
          <w:rFonts w:ascii="Times New Roman"/>
        </w:rPr>
        <w:t>本文件主要起草人：</w:t>
      </w:r>
    </w:p>
    <w:p w14:paraId="3349FCCA" w14:textId="77777777" w:rsidR="00EB4155" w:rsidRPr="006E1BB9" w:rsidRDefault="00EB4155">
      <w:pPr>
        <w:pStyle w:val="affb"/>
        <w:rPr>
          <w:rFonts w:ascii="Times New Roman"/>
        </w:rPr>
      </w:pPr>
    </w:p>
    <w:p w14:paraId="3873A8E6" w14:textId="77777777" w:rsidR="00EB4155" w:rsidRPr="006E1BB9" w:rsidRDefault="00EB4155">
      <w:pPr>
        <w:pStyle w:val="affb"/>
        <w:rPr>
          <w:rFonts w:ascii="Times New Roman"/>
        </w:rPr>
      </w:pPr>
    </w:p>
    <w:p w14:paraId="48235F63" w14:textId="77777777" w:rsidR="00EB4155" w:rsidRPr="006E1BB9" w:rsidRDefault="00EB4155">
      <w:pPr>
        <w:pStyle w:val="affb"/>
        <w:rPr>
          <w:rFonts w:ascii="Times New Roman"/>
        </w:rPr>
        <w:sectPr w:rsidR="00EB4155" w:rsidRPr="006E1BB9" w:rsidSect="00442F57">
          <w:headerReference w:type="default" r:id="rId8"/>
          <w:footerReference w:type="default" r:id="rId9"/>
          <w:pgSz w:w="11906" w:h="16838"/>
          <w:pgMar w:top="567" w:right="1134" w:bottom="1134" w:left="1418" w:header="1418" w:footer="1134" w:gutter="0"/>
          <w:pgNumType w:fmt="upperRoman" w:start="1"/>
          <w:cols w:space="720"/>
          <w:formProt w:val="0"/>
          <w:docGrid w:type="lines" w:linePitch="312"/>
        </w:sectPr>
      </w:pPr>
    </w:p>
    <w:p w14:paraId="100F3F05" w14:textId="77777777" w:rsidR="00EB4155" w:rsidRPr="006E1BB9" w:rsidRDefault="00163E2B">
      <w:pPr>
        <w:pStyle w:val="afffffff3"/>
        <w:rPr>
          <w:rFonts w:ascii="Times New Roman"/>
        </w:rPr>
      </w:pPr>
      <w:r w:rsidRPr="006E1BB9">
        <w:rPr>
          <w:rFonts w:ascii="Times New Roman" w:hint="eastAsia"/>
        </w:rPr>
        <w:lastRenderedPageBreak/>
        <w:t>农产品品质评价</w:t>
      </w:r>
      <w:r w:rsidRPr="006E1BB9">
        <w:rPr>
          <w:rFonts w:ascii="Times New Roman"/>
        </w:rPr>
        <w:t>技术规范</w:t>
      </w:r>
      <w:r w:rsidRPr="006E1BB9">
        <w:rPr>
          <w:rFonts w:ascii="Times New Roman" w:hint="eastAsia"/>
        </w:rPr>
        <w:t xml:space="preserve"> </w:t>
      </w:r>
      <w:r w:rsidRPr="006E1BB9">
        <w:rPr>
          <w:rFonts w:ascii="Times New Roman" w:hint="eastAsia"/>
        </w:rPr>
        <w:t>通则</w:t>
      </w:r>
    </w:p>
    <w:p w14:paraId="33F1656E" w14:textId="77777777" w:rsidR="00EB4155" w:rsidRPr="006E1BB9" w:rsidRDefault="00163E2B">
      <w:pPr>
        <w:pStyle w:val="af8"/>
        <w:rPr>
          <w:rFonts w:ascii="Times New Roman"/>
        </w:rPr>
      </w:pPr>
      <w:r w:rsidRPr="006E1BB9">
        <w:rPr>
          <w:rFonts w:ascii="Times New Roman"/>
        </w:rPr>
        <w:t>范围</w:t>
      </w:r>
    </w:p>
    <w:p w14:paraId="4ECCF2CB" w14:textId="10137E65" w:rsidR="00EB4155" w:rsidRPr="006E1BB9" w:rsidRDefault="00163E2B">
      <w:pPr>
        <w:pStyle w:val="affb"/>
        <w:rPr>
          <w:rFonts w:ascii="Times New Roman"/>
        </w:rPr>
      </w:pPr>
      <w:r w:rsidRPr="006E1BB9">
        <w:rPr>
          <w:rFonts w:ascii="Times New Roman"/>
        </w:rPr>
        <w:t>本文件</w:t>
      </w:r>
      <w:r w:rsidR="0006030D" w:rsidRPr="006E1BB9">
        <w:rPr>
          <w:rFonts w:ascii="Times New Roman" w:hint="eastAsia"/>
        </w:rPr>
        <w:t>规定</w:t>
      </w:r>
      <w:r w:rsidRPr="006E1BB9">
        <w:rPr>
          <w:rFonts w:ascii="Times New Roman" w:hint="eastAsia"/>
        </w:rPr>
        <w:t>了农产品品质评价</w:t>
      </w:r>
      <w:r w:rsidR="004C5068" w:rsidRPr="006E1BB9">
        <w:rPr>
          <w:rFonts w:ascii="Times New Roman" w:hint="eastAsia"/>
        </w:rPr>
        <w:t>的</w:t>
      </w:r>
      <w:r w:rsidR="00514BD5" w:rsidRPr="006E1BB9">
        <w:rPr>
          <w:rFonts w:ascii="Times New Roman" w:hint="eastAsia"/>
        </w:rPr>
        <w:t>术语和定义、基本原则、</w:t>
      </w:r>
      <w:r w:rsidR="00D72EC2">
        <w:rPr>
          <w:rFonts w:ascii="Times New Roman" w:hint="eastAsia"/>
        </w:rPr>
        <w:t>指标体系、代表性指标筛选、样品测定、评价方法、评价程序、评价报告、评价结果应用</w:t>
      </w:r>
      <w:r w:rsidRPr="006E1BB9">
        <w:rPr>
          <w:rFonts w:ascii="Times New Roman"/>
        </w:rPr>
        <w:t>。</w:t>
      </w:r>
    </w:p>
    <w:p w14:paraId="278B3AAD" w14:textId="2675146E" w:rsidR="00EB4155" w:rsidRPr="006E1BB9" w:rsidRDefault="00163E2B">
      <w:pPr>
        <w:pStyle w:val="affb"/>
        <w:rPr>
          <w:rFonts w:ascii="Times New Roman"/>
        </w:rPr>
      </w:pPr>
      <w:r w:rsidRPr="006E1BB9">
        <w:rPr>
          <w:rFonts w:ascii="Times New Roman"/>
        </w:rPr>
        <w:t>本文件适用于</w:t>
      </w:r>
      <w:r w:rsidR="00F404CD" w:rsidRPr="006E1BB9">
        <w:rPr>
          <w:rFonts w:ascii="Times New Roman" w:hint="eastAsia"/>
        </w:rPr>
        <w:t>食用</w:t>
      </w:r>
      <w:r w:rsidRPr="006E1BB9">
        <w:rPr>
          <w:rFonts w:ascii="Times New Roman" w:hint="eastAsia"/>
        </w:rPr>
        <w:t>农产品</w:t>
      </w:r>
      <w:r w:rsidR="0076584A" w:rsidRPr="006E1BB9">
        <w:rPr>
          <w:rFonts w:ascii="Times New Roman" w:hint="eastAsia"/>
        </w:rPr>
        <w:t>的</w:t>
      </w:r>
      <w:r w:rsidRPr="006E1BB9">
        <w:rPr>
          <w:rFonts w:ascii="Times New Roman" w:hint="eastAsia"/>
        </w:rPr>
        <w:t>品质评价</w:t>
      </w:r>
      <w:r w:rsidRPr="006E1BB9">
        <w:rPr>
          <w:rFonts w:ascii="Times New Roman"/>
        </w:rPr>
        <w:t>。</w:t>
      </w:r>
    </w:p>
    <w:p w14:paraId="2356CC07" w14:textId="77777777" w:rsidR="00EB4155" w:rsidRPr="006E1BB9" w:rsidRDefault="00163E2B">
      <w:pPr>
        <w:pStyle w:val="af8"/>
        <w:rPr>
          <w:rFonts w:ascii="Times New Roman"/>
        </w:rPr>
      </w:pPr>
      <w:r w:rsidRPr="006E1BB9">
        <w:rPr>
          <w:rFonts w:ascii="Times New Roman"/>
        </w:rPr>
        <w:t>规范性引用文件</w:t>
      </w:r>
    </w:p>
    <w:p w14:paraId="53DDDF77" w14:textId="77777777" w:rsidR="00EB4155" w:rsidRPr="006E1BB9" w:rsidRDefault="00163E2B">
      <w:pPr>
        <w:pStyle w:val="affb"/>
        <w:rPr>
          <w:rFonts w:ascii="Times New Roman"/>
        </w:rPr>
      </w:pPr>
      <w:r w:rsidRPr="006E1BB9">
        <w:rPr>
          <w:rFonts w:ascii="Times New Roman"/>
        </w:rPr>
        <w:t>下列文件中的内容通过文中的规范性引用而构成本文件必不可少的条款。其中，注日期的引用文件，仅该日期对应的版本适用于本文件；不注日期的引用文件，其最新版本（包括所有的修改单）适用于本文件。</w:t>
      </w:r>
    </w:p>
    <w:p w14:paraId="01D2B78B" w14:textId="6987ACD9" w:rsidR="00EB4155" w:rsidRPr="006E1BB9" w:rsidRDefault="00A41049">
      <w:pPr>
        <w:pStyle w:val="affb"/>
        <w:rPr>
          <w:rFonts w:ascii="Times New Roman"/>
        </w:rPr>
      </w:pPr>
      <w:r w:rsidRPr="006E1BB9">
        <w:rPr>
          <w:rFonts w:ascii="Times New Roman"/>
        </w:rPr>
        <w:t xml:space="preserve">GB/T 10220 </w:t>
      </w:r>
      <w:r w:rsidRPr="006E1BB9">
        <w:rPr>
          <w:rFonts w:ascii="Times New Roman" w:hint="eastAsia"/>
        </w:rPr>
        <w:t>感官分析</w:t>
      </w:r>
      <w:r w:rsidRPr="006E1BB9">
        <w:rPr>
          <w:rFonts w:ascii="Times New Roman"/>
        </w:rPr>
        <w:t xml:space="preserve"> </w:t>
      </w:r>
      <w:r w:rsidRPr="006E1BB9">
        <w:rPr>
          <w:rFonts w:ascii="Times New Roman" w:hint="eastAsia"/>
        </w:rPr>
        <w:t>方法学</w:t>
      </w:r>
      <w:r w:rsidRPr="006E1BB9">
        <w:rPr>
          <w:rFonts w:ascii="Times New Roman"/>
        </w:rPr>
        <w:t xml:space="preserve"> </w:t>
      </w:r>
      <w:r w:rsidRPr="006E1BB9">
        <w:rPr>
          <w:rFonts w:ascii="Times New Roman" w:hint="eastAsia"/>
        </w:rPr>
        <w:t>总论</w:t>
      </w:r>
    </w:p>
    <w:p w14:paraId="5781C32E" w14:textId="012C2959" w:rsidR="00FB5DB3" w:rsidRPr="006E1BB9" w:rsidRDefault="00FB5DB3">
      <w:pPr>
        <w:pStyle w:val="affb"/>
        <w:rPr>
          <w:rFonts w:ascii="Times New Roman"/>
        </w:rPr>
      </w:pPr>
      <w:r w:rsidRPr="006E1BB9">
        <w:rPr>
          <w:rFonts w:ascii="Times New Roman"/>
        </w:rPr>
        <w:t xml:space="preserve">GB/T 13868 </w:t>
      </w:r>
      <w:r w:rsidRPr="006E1BB9">
        <w:rPr>
          <w:rFonts w:ascii="Times New Roman"/>
        </w:rPr>
        <w:t>感官分析</w:t>
      </w:r>
      <w:r w:rsidRPr="006E1BB9">
        <w:rPr>
          <w:rFonts w:ascii="Times New Roman"/>
        </w:rPr>
        <w:t xml:space="preserve"> </w:t>
      </w:r>
      <w:r w:rsidRPr="006E1BB9">
        <w:rPr>
          <w:rFonts w:ascii="Times New Roman"/>
        </w:rPr>
        <w:t>建立感官分析实验室的一般导则</w:t>
      </w:r>
    </w:p>
    <w:p w14:paraId="1BFD1B8C" w14:textId="7CF710C2" w:rsidR="00E91949" w:rsidRPr="006E1BB9" w:rsidRDefault="000331B9" w:rsidP="00D45924">
      <w:pPr>
        <w:pStyle w:val="affb"/>
        <w:rPr>
          <w:rFonts w:ascii="Times New Roman"/>
        </w:rPr>
      </w:pPr>
      <w:r w:rsidRPr="006E1BB9">
        <w:rPr>
          <w:rFonts w:ascii="Times New Roman"/>
        </w:rPr>
        <w:t xml:space="preserve">GB/T 29476 </w:t>
      </w:r>
      <w:r w:rsidRPr="006E1BB9">
        <w:rPr>
          <w:rFonts w:ascii="Times New Roman" w:hint="eastAsia"/>
        </w:rPr>
        <w:t>移动实验室仪器设备通用技术规范</w:t>
      </w:r>
    </w:p>
    <w:p w14:paraId="581677F0" w14:textId="51178618" w:rsidR="00965DCF" w:rsidRPr="006E1BB9" w:rsidRDefault="00AD7825" w:rsidP="00AD7825">
      <w:pPr>
        <w:pStyle w:val="affb"/>
        <w:rPr>
          <w:rFonts w:ascii="Times New Roman"/>
        </w:rPr>
      </w:pPr>
      <w:r w:rsidRPr="006E1BB9">
        <w:rPr>
          <w:rFonts w:ascii="Times New Roman"/>
        </w:rPr>
        <w:t xml:space="preserve">GB/T 32465 </w:t>
      </w:r>
      <w:r w:rsidRPr="006E1BB9">
        <w:rPr>
          <w:rFonts w:ascii="Times New Roman" w:hint="eastAsia"/>
        </w:rPr>
        <w:t>化学分析方法验证确认和内部质量控制要求</w:t>
      </w:r>
    </w:p>
    <w:p w14:paraId="1FA48937" w14:textId="77777777" w:rsidR="00EB4155" w:rsidRPr="006E1BB9" w:rsidRDefault="00163E2B">
      <w:pPr>
        <w:pStyle w:val="af8"/>
        <w:rPr>
          <w:rFonts w:ascii="Times New Roman"/>
        </w:rPr>
      </w:pPr>
      <w:r w:rsidRPr="006E1BB9">
        <w:rPr>
          <w:rFonts w:ascii="Times New Roman"/>
        </w:rPr>
        <w:t>术语和定义</w:t>
      </w:r>
    </w:p>
    <w:p w14:paraId="0630BE41" w14:textId="010CD652" w:rsidR="00EB4155" w:rsidRPr="006E1BB9" w:rsidRDefault="00AE5DDC" w:rsidP="00E3652F">
      <w:pPr>
        <w:pStyle w:val="af8"/>
        <w:numPr>
          <w:ilvl w:val="0"/>
          <w:numId w:val="0"/>
        </w:numPr>
        <w:ind w:firstLineChars="200" w:firstLine="420"/>
      </w:pPr>
      <w:r w:rsidRPr="006E1BB9">
        <w:rPr>
          <w:rFonts w:ascii="Times New Roman" w:eastAsia="宋体" w:hint="eastAsia"/>
        </w:rPr>
        <w:t>下列术语和定义适用于本文件</w:t>
      </w:r>
      <w:r w:rsidR="00F404CD" w:rsidRPr="006E1BB9">
        <w:rPr>
          <w:rFonts w:hint="eastAsia"/>
        </w:rPr>
        <w:t>。</w:t>
      </w:r>
    </w:p>
    <w:p w14:paraId="7B47D9B4" w14:textId="77777777" w:rsidR="00AE5DDC" w:rsidRPr="006E1BB9" w:rsidRDefault="00AE5DDC" w:rsidP="00AE5DDC">
      <w:pPr>
        <w:widowControl/>
        <w:numPr>
          <w:ilvl w:val="1"/>
          <w:numId w:val="2"/>
        </w:numPr>
        <w:tabs>
          <w:tab w:val="left" w:pos="360"/>
        </w:tabs>
        <w:spacing w:beforeLines="50" w:before="156" w:afterLines="50" w:after="156"/>
        <w:ind w:left="0"/>
        <w:jc w:val="left"/>
        <w:outlineLvl w:val="2"/>
        <w:rPr>
          <w:rFonts w:eastAsia="黑体"/>
          <w:kern w:val="0"/>
          <w:szCs w:val="21"/>
        </w:rPr>
      </w:pPr>
    </w:p>
    <w:p w14:paraId="0E77C7B4" w14:textId="28B8C7B5" w:rsidR="00AE5DDC" w:rsidRPr="006E1BB9" w:rsidRDefault="00015044" w:rsidP="00AE5DDC">
      <w:pPr>
        <w:widowControl/>
        <w:tabs>
          <w:tab w:val="left" w:pos="360"/>
        </w:tabs>
        <w:spacing w:beforeLines="50" w:before="156" w:afterLines="50" w:after="156"/>
        <w:ind w:firstLineChars="200" w:firstLine="420"/>
        <w:jc w:val="left"/>
        <w:outlineLvl w:val="2"/>
        <w:rPr>
          <w:rFonts w:eastAsia="黑体"/>
          <w:kern w:val="0"/>
          <w:szCs w:val="21"/>
        </w:rPr>
      </w:pPr>
      <w:r w:rsidRPr="006E1BB9">
        <w:rPr>
          <w:rFonts w:eastAsia="黑体" w:hint="eastAsia"/>
          <w:kern w:val="0"/>
          <w:szCs w:val="21"/>
        </w:rPr>
        <w:t>农产品品质</w:t>
      </w:r>
      <w:r w:rsidR="00AE5DDC" w:rsidRPr="006E1BB9">
        <w:rPr>
          <w:rFonts w:eastAsia="黑体" w:hint="eastAsia"/>
          <w:kern w:val="0"/>
          <w:szCs w:val="21"/>
        </w:rPr>
        <w:t xml:space="preserve"> </w:t>
      </w:r>
      <w:r w:rsidR="007F7BC1" w:rsidRPr="006E1BB9">
        <w:rPr>
          <w:rFonts w:eastAsia="黑体" w:hint="eastAsia"/>
          <w:kern w:val="0"/>
          <w:szCs w:val="21"/>
        </w:rPr>
        <w:t>a</w:t>
      </w:r>
      <w:r w:rsidRPr="006E1BB9">
        <w:rPr>
          <w:rFonts w:eastAsia="黑体"/>
          <w:kern w:val="0"/>
          <w:szCs w:val="21"/>
        </w:rPr>
        <w:t>gricultural product quality</w:t>
      </w:r>
    </w:p>
    <w:p w14:paraId="2434FADE" w14:textId="1F619F2E" w:rsidR="00AE5DDC" w:rsidRPr="006E1BB9" w:rsidRDefault="00AE5DDC" w:rsidP="00AE5DDC">
      <w:pPr>
        <w:tabs>
          <w:tab w:val="center" w:pos="4201"/>
          <w:tab w:val="right" w:leader="dot" w:pos="9298"/>
        </w:tabs>
      </w:pPr>
      <w:r w:rsidRPr="006E1BB9">
        <w:rPr>
          <w:rFonts w:hint="eastAsia"/>
        </w:rPr>
        <w:t xml:space="preserve">    </w:t>
      </w:r>
      <w:r w:rsidR="00015044" w:rsidRPr="006E1BB9">
        <w:rPr>
          <w:rFonts w:hint="eastAsia"/>
        </w:rPr>
        <w:t>农产品满足</w:t>
      </w:r>
      <w:r w:rsidR="00DE561E" w:rsidRPr="006E1BB9">
        <w:rPr>
          <w:rFonts w:hint="eastAsia"/>
        </w:rPr>
        <w:t>食用、加工、贮藏、流通等各类需求的</w:t>
      </w:r>
      <w:r w:rsidR="00436E49" w:rsidRPr="006E1BB9">
        <w:rPr>
          <w:rFonts w:hint="eastAsia"/>
        </w:rPr>
        <w:t>固有特性</w:t>
      </w:r>
      <w:r w:rsidRPr="006E1BB9">
        <w:rPr>
          <w:rFonts w:hint="eastAsia"/>
        </w:rPr>
        <w:t>。</w:t>
      </w:r>
    </w:p>
    <w:p w14:paraId="29E344BA" w14:textId="77777777" w:rsidR="00793914" w:rsidRPr="006E1BB9" w:rsidRDefault="00793914" w:rsidP="00306587">
      <w:pPr>
        <w:widowControl/>
        <w:numPr>
          <w:ilvl w:val="1"/>
          <w:numId w:val="2"/>
        </w:numPr>
        <w:tabs>
          <w:tab w:val="left" w:pos="360"/>
        </w:tabs>
        <w:spacing w:beforeLines="50" w:before="156" w:afterLines="50" w:after="156"/>
        <w:ind w:left="0"/>
        <w:jc w:val="left"/>
        <w:outlineLvl w:val="2"/>
        <w:rPr>
          <w:rFonts w:eastAsia="黑体"/>
          <w:kern w:val="0"/>
          <w:szCs w:val="21"/>
        </w:rPr>
      </w:pPr>
    </w:p>
    <w:p w14:paraId="1F88CC26" w14:textId="419D753D" w:rsidR="00AE5DDC" w:rsidRPr="006E1BB9" w:rsidRDefault="00015044" w:rsidP="00E3652F">
      <w:pPr>
        <w:widowControl/>
        <w:tabs>
          <w:tab w:val="left" w:pos="360"/>
        </w:tabs>
        <w:spacing w:beforeLines="50" w:before="156" w:afterLines="50" w:after="156"/>
        <w:ind w:firstLineChars="200" w:firstLine="420"/>
        <w:jc w:val="left"/>
        <w:outlineLvl w:val="2"/>
        <w:rPr>
          <w:rFonts w:eastAsia="黑体"/>
          <w:kern w:val="0"/>
          <w:szCs w:val="21"/>
        </w:rPr>
      </w:pPr>
      <w:r w:rsidRPr="006E1BB9">
        <w:rPr>
          <w:rFonts w:eastAsia="黑体" w:hint="eastAsia"/>
          <w:kern w:val="0"/>
          <w:szCs w:val="21"/>
        </w:rPr>
        <w:t>特征</w:t>
      </w:r>
      <w:r w:rsidR="00AE5DDC" w:rsidRPr="006E1BB9">
        <w:rPr>
          <w:rFonts w:eastAsia="黑体" w:hint="eastAsia"/>
          <w:kern w:val="0"/>
          <w:szCs w:val="21"/>
        </w:rPr>
        <w:t>品质</w:t>
      </w:r>
      <w:r w:rsidR="00AE5DDC" w:rsidRPr="006E1BB9">
        <w:rPr>
          <w:rFonts w:eastAsia="黑体" w:hint="eastAsia"/>
          <w:kern w:val="0"/>
          <w:szCs w:val="21"/>
        </w:rPr>
        <w:t xml:space="preserve"> </w:t>
      </w:r>
      <w:r w:rsidR="00B306A5" w:rsidRPr="006E1BB9">
        <w:rPr>
          <w:rFonts w:eastAsia="黑体" w:hint="eastAsia"/>
          <w:kern w:val="0"/>
          <w:szCs w:val="21"/>
        </w:rPr>
        <w:t>c</w:t>
      </w:r>
      <w:r w:rsidR="00B306A5" w:rsidRPr="006E1BB9">
        <w:rPr>
          <w:rFonts w:eastAsia="黑体"/>
          <w:kern w:val="0"/>
          <w:szCs w:val="21"/>
        </w:rPr>
        <w:t xml:space="preserve">haracteristic </w:t>
      </w:r>
      <w:r w:rsidRPr="006E1BB9">
        <w:rPr>
          <w:rFonts w:eastAsia="黑体"/>
          <w:kern w:val="0"/>
          <w:szCs w:val="21"/>
        </w:rPr>
        <w:t>quality</w:t>
      </w:r>
    </w:p>
    <w:p w14:paraId="31885348" w14:textId="1E044F0D" w:rsidR="00AE5DDC" w:rsidRPr="006E1BB9" w:rsidRDefault="00015044" w:rsidP="00015044">
      <w:pPr>
        <w:tabs>
          <w:tab w:val="center" w:pos="4201"/>
          <w:tab w:val="right" w:leader="dot" w:pos="9298"/>
        </w:tabs>
        <w:ind w:firstLineChars="200" w:firstLine="420"/>
      </w:pPr>
      <w:r w:rsidRPr="006E1BB9">
        <w:rPr>
          <w:rFonts w:hint="eastAsia"/>
        </w:rPr>
        <w:t>农产品中具有区分性、典型性且可被识别或测量的特定品质属性</w:t>
      </w:r>
      <w:r w:rsidR="00F55EC1" w:rsidRPr="006E1BB9">
        <w:rPr>
          <w:rFonts w:hint="eastAsia"/>
        </w:rPr>
        <w:t>，</w:t>
      </w:r>
      <w:r w:rsidRPr="006E1BB9">
        <w:rPr>
          <w:rFonts w:hint="eastAsia"/>
        </w:rPr>
        <w:t>通常与特定品种、产地、生产方式</w:t>
      </w:r>
      <w:r w:rsidR="00662696" w:rsidRPr="006E1BB9">
        <w:rPr>
          <w:rFonts w:hint="eastAsia"/>
        </w:rPr>
        <w:t>和</w:t>
      </w:r>
      <w:r w:rsidRPr="006E1BB9">
        <w:rPr>
          <w:rFonts w:hint="eastAsia"/>
        </w:rPr>
        <w:t>收获</w:t>
      </w:r>
      <w:r w:rsidR="00B63954" w:rsidRPr="006E1BB9">
        <w:rPr>
          <w:rFonts w:hint="eastAsia"/>
        </w:rPr>
        <w:t>（屠宰或捕捞）</w:t>
      </w:r>
      <w:r w:rsidRPr="006E1BB9">
        <w:rPr>
          <w:rFonts w:hint="eastAsia"/>
        </w:rPr>
        <w:t>时期</w:t>
      </w:r>
      <w:r w:rsidR="00123B36" w:rsidRPr="006E1BB9">
        <w:t>及采后处理与贮运条件</w:t>
      </w:r>
      <w:r w:rsidRPr="006E1BB9">
        <w:rPr>
          <w:rFonts w:hint="eastAsia"/>
        </w:rPr>
        <w:t>相关，是构成农产品独特性的关键要素</w:t>
      </w:r>
      <w:r w:rsidR="00AE5DDC" w:rsidRPr="006E1BB9">
        <w:rPr>
          <w:rFonts w:hint="eastAsia"/>
        </w:rPr>
        <w:t>。</w:t>
      </w:r>
    </w:p>
    <w:p w14:paraId="759F61DD" w14:textId="651FA40B" w:rsidR="00EB4155" w:rsidRPr="006E1BB9" w:rsidRDefault="002064A6">
      <w:pPr>
        <w:pStyle w:val="af8"/>
        <w:rPr>
          <w:rFonts w:ascii="Times New Roman"/>
        </w:rPr>
      </w:pPr>
      <w:r w:rsidRPr="006E1BB9">
        <w:rPr>
          <w:rFonts w:ascii="Times New Roman" w:hint="eastAsia"/>
        </w:rPr>
        <w:t>基本</w:t>
      </w:r>
      <w:r w:rsidR="00F404CD" w:rsidRPr="006E1BB9">
        <w:rPr>
          <w:rFonts w:ascii="Times New Roman" w:hint="eastAsia"/>
        </w:rPr>
        <w:t>原则</w:t>
      </w:r>
    </w:p>
    <w:p w14:paraId="0C9EC2CD" w14:textId="6E4A9418" w:rsidR="002B4091" w:rsidRPr="006E1BB9" w:rsidRDefault="002B4091" w:rsidP="002B4091">
      <w:pPr>
        <w:widowControl/>
        <w:numPr>
          <w:ilvl w:val="1"/>
          <w:numId w:val="2"/>
        </w:numPr>
        <w:tabs>
          <w:tab w:val="left" w:pos="360"/>
        </w:tabs>
        <w:spacing w:beforeLines="50" w:before="156" w:afterLines="50" w:after="156"/>
        <w:ind w:left="0"/>
        <w:jc w:val="left"/>
        <w:outlineLvl w:val="2"/>
        <w:rPr>
          <w:rFonts w:ascii="黑体" w:eastAsia="黑体" w:hAnsi="黑体" w:hint="eastAsia"/>
        </w:rPr>
      </w:pPr>
      <w:r w:rsidRPr="006E1BB9">
        <w:rPr>
          <w:rFonts w:ascii="黑体" w:eastAsia="黑体" w:hAnsi="黑体" w:hint="eastAsia"/>
        </w:rPr>
        <w:t>安全性</w:t>
      </w:r>
    </w:p>
    <w:p w14:paraId="41A3D9F6" w14:textId="10645BF0" w:rsidR="002B4091" w:rsidRPr="006E1BB9" w:rsidRDefault="00DA3037" w:rsidP="002B4091">
      <w:pPr>
        <w:widowControl/>
        <w:tabs>
          <w:tab w:val="left" w:pos="360"/>
        </w:tabs>
        <w:spacing w:beforeLines="50" w:before="156" w:afterLines="50" w:after="156"/>
        <w:ind w:firstLineChars="200" w:firstLine="420"/>
        <w:outlineLvl w:val="2"/>
      </w:pPr>
      <w:r w:rsidRPr="006E1BB9">
        <w:rPr>
          <w:rFonts w:hint="eastAsia"/>
        </w:rPr>
        <w:t>实施</w:t>
      </w:r>
      <w:r w:rsidR="002B4091" w:rsidRPr="006E1BB9">
        <w:rPr>
          <w:rFonts w:hint="eastAsia"/>
        </w:rPr>
        <w:t>品质评价</w:t>
      </w:r>
      <w:r w:rsidR="00FD2564" w:rsidRPr="006E1BB9">
        <w:rPr>
          <w:rFonts w:hint="eastAsia"/>
        </w:rPr>
        <w:t>的</w:t>
      </w:r>
      <w:r w:rsidR="002B4091" w:rsidRPr="006E1BB9">
        <w:rPr>
          <w:rFonts w:hint="eastAsia"/>
        </w:rPr>
        <w:t>农产品</w:t>
      </w:r>
      <w:r w:rsidRPr="006E1BB9">
        <w:rPr>
          <w:rFonts w:hint="eastAsia"/>
        </w:rPr>
        <w:t>首先</w:t>
      </w:r>
      <w:r w:rsidR="00FD2564" w:rsidRPr="006E1BB9">
        <w:rPr>
          <w:rFonts w:hint="eastAsia"/>
        </w:rPr>
        <w:t>应</w:t>
      </w:r>
      <w:r w:rsidRPr="006E1BB9">
        <w:rPr>
          <w:rFonts w:hint="eastAsia"/>
        </w:rPr>
        <w:t>符合</w:t>
      </w:r>
      <w:r w:rsidR="00FD2564" w:rsidRPr="006E1BB9">
        <w:rPr>
          <w:rFonts w:hint="eastAsia"/>
        </w:rPr>
        <w:t>食品安全</w:t>
      </w:r>
      <w:r w:rsidR="00C57696" w:rsidRPr="006E1BB9">
        <w:rPr>
          <w:rFonts w:hint="eastAsia"/>
        </w:rPr>
        <w:t>国家</w:t>
      </w:r>
      <w:r w:rsidR="00FD2564" w:rsidRPr="006E1BB9">
        <w:rPr>
          <w:rFonts w:hint="eastAsia"/>
        </w:rPr>
        <w:t>标准</w:t>
      </w:r>
      <w:r w:rsidRPr="006E1BB9">
        <w:rPr>
          <w:rFonts w:hint="eastAsia"/>
        </w:rPr>
        <w:t>的基本要求</w:t>
      </w:r>
      <w:r w:rsidR="002B4091" w:rsidRPr="006E1BB9">
        <w:rPr>
          <w:rFonts w:hint="eastAsia"/>
        </w:rPr>
        <w:t>。</w:t>
      </w:r>
    </w:p>
    <w:p w14:paraId="7E7A5078" w14:textId="7527BC82" w:rsidR="00BD2C22" w:rsidRPr="006E1BB9" w:rsidRDefault="00BD2C22" w:rsidP="00BD2C22">
      <w:pPr>
        <w:widowControl/>
        <w:numPr>
          <w:ilvl w:val="1"/>
          <w:numId w:val="2"/>
        </w:numPr>
        <w:tabs>
          <w:tab w:val="left" w:pos="360"/>
        </w:tabs>
        <w:spacing w:beforeLines="50" w:before="156" w:afterLines="50" w:after="156"/>
        <w:ind w:left="0"/>
        <w:jc w:val="left"/>
        <w:outlineLvl w:val="2"/>
        <w:rPr>
          <w:rFonts w:ascii="黑体" w:eastAsia="黑体" w:hAnsi="黑体" w:hint="eastAsia"/>
        </w:rPr>
      </w:pPr>
      <w:r w:rsidRPr="006E1BB9">
        <w:rPr>
          <w:rFonts w:ascii="黑体" w:eastAsia="黑体" w:hAnsi="黑体" w:hint="eastAsia"/>
        </w:rPr>
        <w:t>目标</w:t>
      </w:r>
      <w:r w:rsidR="002064A6" w:rsidRPr="006E1BB9">
        <w:rPr>
          <w:rFonts w:ascii="黑体" w:eastAsia="黑体" w:hAnsi="黑体" w:hint="eastAsia"/>
        </w:rPr>
        <w:t>性</w:t>
      </w:r>
    </w:p>
    <w:p w14:paraId="356E0F18" w14:textId="7425AC3F" w:rsidR="00BD2C22" w:rsidRPr="006E1BB9" w:rsidRDefault="00A325E0" w:rsidP="00775C60">
      <w:pPr>
        <w:widowControl/>
        <w:tabs>
          <w:tab w:val="left" w:pos="360"/>
        </w:tabs>
        <w:spacing w:beforeLines="50" w:before="156" w:afterLines="50" w:after="156"/>
        <w:ind w:firstLineChars="200" w:firstLine="420"/>
        <w:outlineLvl w:val="2"/>
      </w:pPr>
      <w:r w:rsidRPr="006E1BB9">
        <w:rPr>
          <w:rFonts w:hint="eastAsia"/>
        </w:rPr>
        <w:lastRenderedPageBreak/>
        <w:t>品质</w:t>
      </w:r>
      <w:r w:rsidR="00D335E3" w:rsidRPr="006E1BB9">
        <w:rPr>
          <w:rFonts w:hint="eastAsia"/>
        </w:rPr>
        <w:t>评价应以</w:t>
      </w:r>
      <w:r w:rsidR="00894D6C" w:rsidRPr="006E1BB9">
        <w:t>服务于</w:t>
      </w:r>
      <w:r w:rsidR="00466762" w:rsidRPr="006E1BB9">
        <w:t>鲜食、加工、贮藏或品牌认证</w:t>
      </w:r>
      <w:r w:rsidR="00466762" w:rsidRPr="006E1BB9">
        <w:rPr>
          <w:rFonts w:hint="eastAsia"/>
        </w:rPr>
        <w:t>等</w:t>
      </w:r>
      <w:r w:rsidR="00894D6C" w:rsidRPr="006E1BB9">
        <w:t>特定应用场景</w:t>
      </w:r>
      <w:r w:rsidR="00894D6C" w:rsidRPr="006E1BB9">
        <w:rPr>
          <w:rFonts w:hint="eastAsia"/>
        </w:rPr>
        <w:t>，促进</w:t>
      </w:r>
      <w:r w:rsidR="00D335E3" w:rsidRPr="006E1BB9">
        <w:rPr>
          <w:rFonts w:hint="eastAsia"/>
        </w:rPr>
        <w:t>农产品</w:t>
      </w:r>
      <w:r w:rsidR="00352304" w:rsidRPr="006E1BB9">
        <w:rPr>
          <w:rFonts w:hint="eastAsia"/>
        </w:rPr>
        <w:t>品质</w:t>
      </w:r>
      <w:r w:rsidR="00894D6C" w:rsidRPr="006E1BB9">
        <w:rPr>
          <w:rFonts w:hint="eastAsia"/>
        </w:rPr>
        <w:t>提升</w:t>
      </w:r>
      <w:r w:rsidR="00D335E3" w:rsidRPr="006E1BB9">
        <w:rPr>
          <w:rFonts w:hint="eastAsia"/>
        </w:rPr>
        <w:t>、满足消费者需求</w:t>
      </w:r>
      <w:r w:rsidRPr="006E1BB9">
        <w:rPr>
          <w:rFonts w:hint="eastAsia"/>
        </w:rPr>
        <w:t>、实现优质优价</w:t>
      </w:r>
      <w:r w:rsidR="00D335E3" w:rsidRPr="006E1BB9">
        <w:rPr>
          <w:rFonts w:hint="eastAsia"/>
        </w:rPr>
        <w:t>为核心目标，根</w:t>
      </w:r>
      <w:r w:rsidR="00BD2C22" w:rsidRPr="006E1BB9">
        <w:rPr>
          <w:rFonts w:hint="eastAsia"/>
        </w:rPr>
        <w:t>据评价对象和</w:t>
      </w:r>
      <w:r w:rsidR="00894D6C" w:rsidRPr="006E1BB9">
        <w:rPr>
          <w:rFonts w:hint="eastAsia"/>
        </w:rPr>
        <w:t>目标</w:t>
      </w:r>
      <w:r w:rsidR="003D6663" w:rsidRPr="006E1BB9">
        <w:rPr>
          <w:rFonts w:hint="eastAsia"/>
        </w:rPr>
        <w:t>用途</w:t>
      </w:r>
      <w:r w:rsidR="00BD2C22" w:rsidRPr="006E1BB9">
        <w:rPr>
          <w:rFonts w:hint="eastAsia"/>
        </w:rPr>
        <w:t>选择适宜的</w:t>
      </w:r>
      <w:r w:rsidR="003D6663" w:rsidRPr="006E1BB9">
        <w:rPr>
          <w:rFonts w:hint="eastAsia"/>
        </w:rPr>
        <w:t>评价</w:t>
      </w:r>
      <w:r w:rsidR="00BD2C22" w:rsidRPr="006E1BB9">
        <w:rPr>
          <w:rFonts w:hint="eastAsia"/>
        </w:rPr>
        <w:t>指标</w:t>
      </w:r>
      <w:r w:rsidR="00F92C98" w:rsidRPr="006E1BB9">
        <w:rPr>
          <w:rFonts w:hint="eastAsia"/>
        </w:rPr>
        <w:t>和</w:t>
      </w:r>
      <w:r w:rsidR="00BD2C22" w:rsidRPr="006E1BB9">
        <w:rPr>
          <w:rFonts w:hint="eastAsia"/>
        </w:rPr>
        <w:t>评价方法</w:t>
      </w:r>
      <w:r w:rsidR="00125A32" w:rsidRPr="006E1BB9">
        <w:rPr>
          <w:rFonts w:hint="eastAsia"/>
        </w:rPr>
        <w:t>。</w:t>
      </w:r>
    </w:p>
    <w:p w14:paraId="23130966" w14:textId="370F3699" w:rsidR="00BD2C22" w:rsidRPr="006E1BB9" w:rsidRDefault="00BD2C22" w:rsidP="00BD2C22">
      <w:pPr>
        <w:widowControl/>
        <w:numPr>
          <w:ilvl w:val="1"/>
          <w:numId w:val="2"/>
        </w:numPr>
        <w:tabs>
          <w:tab w:val="left" w:pos="360"/>
        </w:tabs>
        <w:spacing w:beforeLines="50" w:before="156" w:afterLines="50" w:after="156"/>
        <w:ind w:left="0"/>
        <w:jc w:val="left"/>
        <w:outlineLvl w:val="2"/>
        <w:rPr>
          <w:rFonts w:ascii="黑体" w:eastAsia="黑体" w:hAnsi="黑体" w:hint="eastAsia"/>
        </w:rPr>
      </w:pPr>
      <w:r w:rsidRPr="006E1BB9">
        <w:rPr>
          <w:rFonts w:ascii="黑体" w:eastAsia="黑体" w:hAnsi="黑体" w:hint="eastAsia"/>
        </w:rPr>
        <w:t>科学性</w:t>
      </w:r>
    </w:p>
    <w:p w14:paraId="2C5C58AF" w14:textId="0F2275C0" w:rsidR="00BD2C22" w:rsidRPr="006E1BB9" w:rsidRDefault="00EE2C15" w:rsidP="00775C60">
      <w:pPr>
        <w:widowControl/>
        <w:tabs>
          <w:tab w:val="left" w:pos="360"/>
        </w:tabs>
        <w:spacing w:beforeLines="50" w:before="156" w:afterLines="50" w:after="156"/>
        <w:ind w:firstLineChars="200" w:firstLine="420"/>
        <w:outlineLvl w:val="2"/>
      </w:pPr>
      <w:r w:rsidRPr="006E1BB9">
        <w:rPr>
          <w:rFonts w:hint="eastAsia"/>
        </w:rPr>
        <w:t>品质评价的指标体系、评价方法、评价程序应</w:t>
      </w:r>
      <w:r w:rsidR="00CC26CA" w:rsidRPr="006E1BB9">
        <w:rPr>
          <w:rFonts w:hint="eastAsia"/>
        </w:rPr>
        <w:t>客观</w:t>
      </w:r>
      <w:r w:rsidRPr="006E1BB9">
        <w:rPr>
          <w:rFonts w:hint="eastAsia"/>
        </w:rPr>
        <w:t>科学</w:t>
      </w:r>
      <w:r w:rsidR="00BD2C22" w:rsidRPr="006E1BB9">
        <w:rPr>
          <w:rFonts w:hint="eastAsia"/>
        </w:rPr>
        <w:t>，</w:t>
      </w:r>
      <w:r w:rsidR="009D5D14" w:rsidRPr="006E1BB9">
        <w:rPr>
          <w:rFonts w:hint="eastAsia"/>
        </w:rPr>
        <w:t>数据</w:t>
      </w:r>
      <w:r w:rsidRPr="006E1BB9">
        <w:rPr>
          <w:rFonts w:hint="eastAsia"/>
        </w:rPr>
        <w:t>结果应可重复、可验证，</w:t>
      </w:r>
      <w:r w:rsidR="009D5D14" w:rsidRPr="006E1BB9">
        <w:rPr>
          <w:rFonts w:hint="eastAsia"/>
        </w:rPr>
        <w:t>评价</w:t>
      </w:r>
      <w:r w:rsidR="00BD2C22" w:rsidRPr="006E1BB9">
        <w:rPr>
          <w:rFonts w:hint="eastAsia"/>
        </w:rPr>
        <w:t>结论</w:t>
      </w:r>
      <w:r w:rsidR="009D5D14" w:rsidRPr="006E1BB9">
        <w:rPr>
          <w:rFonts w:hint="eastAsia"/>
        </w:rPr>
        <w:t>应</w:t>
      </w:r>
      <w:r w:rsidR="00BD2C22" w:rsidRPr="006E1BB9">
        <w:rPr>
          <w:rFonts w:hint="eastAsia"/>
        </w:rPr>
        <w:t>准确可靠。</w:t>
      </w:r>
    </w:p>
    <w:p w14:paraId="25619210" w14:textId="380BF5F5" w:rsidR="00BD2C22" w:rsidRPr="006E1BB9" w:rsidRDefault="0074208C" w:rsidP="00BD2C22">
      <w:pPr>
        <w:widowControl/>
        <w:numPr>
          <w:ilvl w:val="1"/>
          <w:numId w:val="2"/>
        </w:numPr>
        <w:tabs>
          <w:tab w:val="left" w:pos="360"/>
        </w:tabs>
        <w:spacing w:beforeLines="50" w:before="156" w:afterLines="50" w:after="156"/>
        <w:ind w:left="0"/>
        <w:jc w:val="left"/>
        <w:outlineLvl w:val="2"/>
        <w:rPr>
          <w:rFonts w:ascii="黑体" w:eastAsia="黑体" w:hAnsi="黑体" w:hint="eastAsia"/>
        </w:rPr>
      </w:pPr>
      <w:r w:rsidRPr="006E1BB9">
        <w:rPr>
          <w:rFonts w:ascii="黑体" w:eastAsia="黑体" w:hAnsi="黑体" w:hint="eastAsia"/>
        </w:rPr>
        <w:t>可操作</w:t>
      </w:r>
      <w:r w:rsidR="00BD2C22" w:rsidRPr="006E1BB9">
        <w:rPr>
          <w:rFonts w:ascii="黑体" w:eastAsia="黑体" w:hAnsi="黑体" w:hint="eastAsia"/>
        </w:rPr>
        <w:t>性</w:t>
      </w:r>
    </w:p>
    <w:p w14:paraId="2B2D3B91" w14:textId="58F269C0" w:rsidR="00BD2C22" w:rsidRPr="006E1BB9" w:rsidRDefault="00BD2C22" w:rsidP="00BD2C22">
      <w:pPr>
        <w:widowControl/>
        <w:tabs>
          <w:tab w:val="left" w:pos="360"/>
        </w:tabs>
        <w:spacing w:beforeLines="50" w:before="156" w:afterLines="50" w:after="156"/>
        <w:ind w:firstLineChars="200" w:firstLine="420"/>
        <w:jc w:val="left"/>
        <w:outlineLvl w:val="2"/>
      </w:pPr>
      <w:r w:rsidRPr="006E1BB9">
        <w:rPr>
          <w:rFonts w:hint="eastAsia"/>
        </w:rPr>
        <w:t>品质评价方法和</w:t>
      </w:r>
      <w:r w:rsidR="009D5D14" w:rsidRPr="006E1BB9">
        <w:rPr>
          <w:rFonts w:hint="eastAsia"/>
        </w:rPr>
        <w:t>评价</w:t>
      </w:r>
      <w:r w:rsidRPr="006E1BB9">
        <w:rPr>
          <w:rFonts w:hint="eastAsia"/>
        </w:rPr>
        <w:t>程序应简便易行，注重实效，具有可操作性。</w:t>
      </w:r>
    </w:p>
    <w:p w14:paraId="0152F5A8" w14:textId="16DCE2D1" w:rsidR="00817D63" w:rsidRPr="006E1BB9" w:rsidRDefault="00817D63" w:rsidP="00817D63">
      <w:pPr>
        <w:pStyle w:val="af8"/>
        <w:rPr>
          <w:rFonts w:ascii="Times New Roman"/>
        </w:rPr>
      </w:pPr>
      <w:r w:rsidRPr="006E1BB9">
        <w:rPr>
          <w:rFonts w:ascii="Times New Roman" w:hint="eastAsia"/>
        </w:rPr>
        <w:t>指标体系</w:t>
      </w:r>
    </w:p>
    <w:p w14:paraId="46DC7233" w14:textId="3B804479" w:rsidR="009E376D" w:rsidRPr="006E1BB9" w:rsidRDefault="009E376D" w:rsidP="00775C60">
      <w:pPr>
        <w:pStyle w:val="afffffff"/>
      </w:pPr>
      <w:r w:rsidRPr="006E1BB9">
        <w:rPr>
          <w:rFonts w:hint="eastAsia"/>
        </w:rPr>
        <w:t>根据农产品</w:t>
      </w:r>
      <w:r w:rsidR="007F3CDC" w:rsidRPr="006E1BB9">
        <w:rPr>
          <w:rFonts w:hint="eastAsia"/>
        </w:rPr>
        <w:t>固有的</w:t>
      </w:r>
      <w:r w:rsidRPr="006E1BB9">
        <w:rPr>
          <w:rFonts w:hint="eastAsia"/>
        </w:rPr>
        <w:t>外在、内在属性，品质指标体系包括外观品质、质构（质地）品质、风味品质和营养品质</w:t>
      </w:r>
      <w:r w:rsidR="00D92929" w:rsidRPr="006E1BB9">
        <w:rPr>
          <w:rFonts w:hint="eastAsia"/>
        </w:rPr>
        <w:t>四大类。</w:t>
      </w:r>
      <w:r w:rsidR="00692094" w:rsidRPr="006E1BB9">
        <w:rPr>
          <w:rFonts w:hint="eastAsia"/>
        </w:rPr>
        <w:t>不同农产品可根据行业惯例和需求用途（鲜食、加工等）采用不同的指标体系分类组合。</w:t>
      </w:r>
      <w:r w:rsidR="00346382" w:rsidRPr="006E1BB9">
        <w:t>各类农产品具体品质指标参见附录</w:t>
      </w:r>
      <w:r w:rsidR="00346382" w:rsidRPr="006E1BB9">
        <w:t>A</w:t>
      </w:r>
      <w:r w:rsidR="00346382" w:rsidRPr="006E1BB9">
        <w:t>。</w:t>
      </w:r>
    </w:p>
    <w:p w14:paraId="4644CDF1" w14:textId="05D56530" w:rsidR="00CD3F43" w:rsidRPr="006E1BB9" w:rsidRDefault="00CD3F43" w:rsidP="006E1BB9">
      <w:pPr>
        <w:pStyle w:val="afffffff"/>
        <w:numPr>
          <w:ilvl w:val="0"/>
          <w:numId w:val="32"/>
        </w:numPr>
        <w:ind w:firstLineChars="0"/>
      </w:pPr>
      <w:r w:rsidRPr="006E1BB9">
        <w:rPr>
          <w:rFonts w:hint="eastAsia"/>
        </w:rPr>
        <w:t>外观品质</w:t>
      </w:r>
    </w:p>
    <w:p w14:paraId="55248A83" w14:textId="2AE107F9" w:rsidR="000A0F87" w:rsidRPr="006E1BB9" w:rsidRDefault="00567240" w:rsidP="006E1BB9">
      <w:pPr>
        <w:pStyle w:val="afffffff"/>
      </w:pPr>
      <w:r w:rsidRPr="006E1BB9">
        <w:t>农产品外在的视觉特征，</w:t>
      </w:r>
      <w:r w:rsidR="00C2754F" w:rsidRPr="006E1BB9">
        <w:rPr>
          <w:rFonts w:hint="eastAsia"/>
        </w:rPr>
        <w:t>包括</w:t>
      </w:r>
      <w:r w:rsidR="000A0F87" w:rsidRPr="006E1BB9">
        <w:rPr>
          <w:rFonts w:hint="eastAsia"/>
        </w:rPr>
        <w:t>大小、形状、色泽、表面状态、</w:t>
      </w:r>
      <w:r w:rsidRPr="006E1BB9">
        <w:rPr>
          <w:rFonts w:hint="eastAsia"/>
        </w:rPr>
        <w:t>透明度、粘稠度、</w:t>
      </w:r>
      <w:r w:rsidR="000A0F87" w:rsidRPr="006E1BB9">
        <w:rPr>
          <w:rFonts w:hint="eastAsia"/>
        </w:rPr>
        <w:t>成熟度等</w:t>
      </w:r>
      <w:r w:rsidR="00B537F8" w:rsidRPr="006E1BB9">
        <w:rPr>
          <w:rFonts w:hint="eastAsia"/>
        </w:rPr>
        <w:t>。</w:t>
      </w:r>
      <w:r w:rsidR="000A0F87" w:rsidRPr="006E1BB9">
        <w:rPr>
          <w:rFonts w:hint="eastAsia"/>
        </w:rPr>
        <w:t>其中大小包括尺寸、重量等</w:t>
      </w:r>
      <w:r w:rsidR="00303188" w:rsidRPr="006E1BB9">
        <w:rPr>
          <w:rFonts w:hint="eastAsia"/>
        </w:rPr>
        <w:t>，</w:t>
      </w:r>
      <w:r w:rsidR="000A0F87" w:rsidRPr="006E1BB9">
        <w:rPr>
          <w:rFonts w:hint="eastAsia"/>
        </w:rPr>
        <w:t>形状包括完整性、均匀性、</w:t>
      </w:r>
      <w:r w:rsidR="00D715C0" w:rsidRPr="006E1BB9">
        <w:rPr>
          <w:rFonts w:hint="eastAsia"/>
        </w:rPr>
        <w:t>饱满度、</w:t>
      </w:r>
      <w:r w:rsidR="000A0F87" w:rsidRPr="006E1BB9">
        <w:rPr>
          <w:rFonts w:hint="eastAsia"/>
        </w:rPr>
        <w:t>畸形率等</w:t>
      </w:r>
      <w:r w:rsidR="00303188" w:rsidRPr="006E1BB9">
        <w:rPr>
          <w:rFonts w:hint="eastAsia"/>
        </w:rPr>
        <w:t>，</w:t>
      </w:r>
      <w:r w:rsidR="000A0F87" w:rsidRPr="006E1BB9">
        <w:rPr>
          <w:rFonts w:hint="eastAsia"/>
        </w:rPr>
        <w:t>色泽包括颜色、</w:t>
      </w:r>
      <w:r w:rsidR="009E376D" w:rsidRPr="006E1BB9">
        <w:rPr>
          <w:rFonts w:hint="eastAsia"/>
        </w:rPr>
        <w:t>均匀度、</w:t>
      </w:r>
      <w:r w:rsidR="000A0F87" w:rsidRPr="006E1BB9">
        <w:rPr>
          <w:rFonts w:hint="eastAsia"/>
        </w:rPr>
        <w:t>光泽度等</w:t>
      </w:r>
      <w:r w:rsidR="00303188" w:rsidRPr="006E1BB9">
        <w:rPr>
          <w:rFonts w:hint="eastAsia"/>
        </w:rPr>
        <w:t>，</w:t>
      </w:r>
      <w:r w:rsidR="000A0F87" w:rsidRPr="006E1BB9">
        <w:rPr>
          <w:rFonts w:hint="eastAsia"/>
        </w:rPr>
        <w:t>表面状态包括光洁度、清洁度、鳞片</w:t>
      </w:r>
      <w:r w:rsidR="000A0F87" w:rsidRPr="006E1BB9">
        <w:rPr>
          <w:rFonts w:hint="eastAsia"/>
        </w:rPr>
        <w:t>/</w:t>
      </w:r>
      <w:r w:rsidR="000A0F87" w:rsidRPr="006E1BB9">
        <w:rPr>
          <w:rFonts w:hint="eastAsia"/>
        </w:rPr>
        <w:t>皮毛</w:t>
      </w:r>
      <w:r w:rsidR="000A0F87" w:rsidRPr="006E1BB9">
        <w:rPr>
          <w:rFonts w:hint="eastAsia"/>
        </w:rPr>
        <w:t>/</w:t>
      </w:r>
      <w:r w:rsidR="000A0F87" w:rsidRPr="006E1BB9">
        <w:rPr>
          <w:rFonts w:hint="eastAsia"/>
        </w:rPr>
        <w:t>壳的状态、</w:t>
      </w:r>
      <w:r w:rsidR="00D715C0" w:rsidRPr="006E1BB9">
        <w:rPr>
          <w:rFonts w:hint="eastAsia"/>
        </w:rPr>
        <w:t>损伤或裂纹、</w:t>
      </w:r>
      <w:r w:rsidR="000A0F87" w:rsidRPr="006E1BB9">
        <w:rPr>
          <w:rFonts w:hint="eastAsia"/>
        </w:rPr>
        <w:t>新鲜度等。</w:t>
      </w:r>
    </w:p>
    <w:p w14:paraId="5220538E" w14:textId="1D2AD591" w:rsidR="005658FA" w:rsidRPr="006E1BB9" w:rsidRDefault="005658FA" w:rsidP="006E1BB9">
      <w:pPr>
        <w:pStyle w:val="afffffff"/>
        <w:numPr>
          <w:ilvl w:val="0"/>
          <w:numId w:val="32"/>
        </w:numPr>
        <w:ind w:firstLineChars="0"/>
      </w:pPr>
      <w:r w:rsidRPr="006E1BB9">
        <w:rPr>
          <w:rFonts w:hint="eastAsia"/>
        </w:rPr>
        <w:t>质构</w:t>
      </w:r>
      <w:r w:rsidR="00035382" w:rsidRPr="006E1BB9">
        <w:rPr>
          <w:rFonts w:hint="eastAsia"/>
        </w:rPr>
        <w:t>（质地）</w:t>
      </w:r>
      <w:r w:rsidRPr="006E1BB9">
        <w:rPr>
          <w:rFonts w:hint="eastAsia"/>
        </w:rPr>
        <w:t>品质</w:t>
      </w:r>
    </w:p>
    <w:p w14:paraId="6E9B0AFA" w14:textId="7339511C" w:rsidR="005658FA" w:rsidRPr="006E1BB9" w:rsidRDefault="009E376D" w:rsidP="006E1BB9">
      <w:pPr>
        <w:pStyle w:val="afffffff"/>
      </w:pPr>
      <w:r w:rsidRPr="006E1BB9">
        <w:t>农产品的物理结构特性，即用手触摸、用牙齿咀嚼时感受到的</w:t>
      </w:r>
      <w:r w:rsidR="007C5030" w:rsidRPr="006E1BB9">
        <w:rPr>
          <w:rFonts w:hint="eastAsia"/>
        </w:rPr>
        <w:t>“</w:t>
      </w:r>
      <w:r w:rsidR="007C5030" w:rsidRPr="006E1BB9">
        <w:t>口感</w:t>
      </w:r>
      <w:r w:rsidR="007C5030" w:rsidRPr="006E1BB9">
        <w:rPr>
          <w:rFonts w:hint="eastAsia"/>
        </w:rPr>
        <w:t>”</w:t>
      </w:r>
      <w:r w:rsidRPr="006E1BB9">
        <w:t>，如</w:t>
      </w:r>
      <w:r w:rsidR="00466762" w:rsidRPr="006E1BB9">
        <w:t>硬度</w:t>
      </w:r>
      <w:r w:rsidR="00466762" w:rsidRPr="006E1BB9">
        <w:rPr>
          <w:rFonts w:hint="eastAsia"/>
        </w:rPr>
        <w:t>、</w:t>
      </w:r>
      <w:r w:rsidRPr="006E1BB9">
        <w:t>脆度、</w:t>
      </w:r>
      <w:r w:rsidR="00466762" w:rsidRPr="006E1BB9">
        <w:rPr>
          <w:rFonts w:hint="eastAsia"/>
        </w:rPr>
        <w:t>弹性、粘性、塑性、</w:t>
      </w:r>
      <w:r w:rsidR="00CD3CF1" w:rsidRPr="006E1BB9">
        <w:rPr>
          <w:rFonts w:hint="eastAsia"/>
        </w:rPr>
        <w:t>黏结性、</w:t>
      </w:r>
      <w:r w:rsidR="00F152C1" w:rsidRPr="006E1BB9">
        <w:rPr>
          <w:rFonts w:hint="eastAsia"/>
        </w:rPr>
        <w:t>凝胶特性、</w:t>
      </w:r>
      <w:r w:rsidR="00D336D3" w:rsidRPr="006E1BB9">
        <w:t>嫩度、</w:t>
      </w:r>
      <w:r w:rsidR="00CD3CF1" w:rsidRPr="006E1BB9">
        <w:rPr>
          <w:rFonts w:hint="eastAsia"/>
        </w:rPr>
        <w:t>紧实度、</w:t>
      </w:r>
      <w:r w:rsidR="00F152C1" w:rsidRPr="006E1BB9">
        <w:rPr>
          <w:rFonts w:hint="eastAsia"/>
        </w:rPr>
        <w:t>保水性、</w:t>
      </w:r>
      <w:r w:rsidR="00CD3CF1" w:rsidRPr="006E1BB9">
        <w:rPr>
          <w:rFonts w:hint="eastAsia"/>
        </w:rPr>
        <w:t>细腻度、纤维感、</w:t>
      </w:r>
      <w:r w:rsidR="009D1815" w:rsidRPr="006E1BB9">
        <w:t>多汁性、</w:t>
      </w:r>
      <w:r w:rsidR="00D336D3" w:rsidRPr="006E1BB9">
        <w:rPr>
          <w:rFonts w:hint="eastAsia"/>
        </w:rPr>
        <w:t>化渣性、</w:t>
      </w:r>
      <w:r w:rsidR="00CD3CF1" w:rsidRPr="006E1BB9">
        <w:rPr>
          <w:rFonts w:hint="eastAsia"/>
        </w:rPr>
        <w:t>肥满度等。</w:t>
      </w:r>
    </w:p>
    <w:p w14:paraId="0DFE7D00" w14:textId="1DAE4293" w:rsidR="00301E19" w:rsidRPr="006E1BB9" w:rsidRDefault="00301E19" w:rsidP="006E1BB9">
      <w:pPr>
        <w:pStyle w:val="afffffff"/>
        <w:numPr>
          <w:ilvl w:val="0"/>
          <w:numId w:val="32"/>
        </w:numPr>
        <w:ind w:firstLineChars="0"/>
      </w:pPr>
      <w:r w:rsidRPr="006E1BB9">
        <w:rPr>
          <w:rFonts w:hint="eastAsia"/>
        </w:rPr>
        <w:t>风味品质</w:t>
      </w:r>
    </w:p>
    <w:p w14:paraId="50C8EF80" w14:textId="44AE94FF" w:rsidR="00301E19" w:rsidRPr="006E1BB9" w:rsidRDefault="00CD3CF1" w:rsidP="006E1BB9">
      <w:pPr>
        <w:pStyle w:val="afffffff"/>
      </w:pPr>
      <w:r w:rsidRPr="006E1BB9">
        <w:rPr>
          <w:rFonts w:hint="eastAsia"/>
        </w:rPr>
        <w:t>气味、滋味</w:t>
      </w:r>
      <w:r w:rsidR="00D336D3" w:rsidRPr="006E1BB9">
        <w:rPr>
          <w:rFonts w:hint="eastAsia"/>
        </w:rPr>
        <w:t>特征</w:t>
      </w:r>
      <w:r w:rsidRPr="006E1BB9">
        <w:rPr>
          <w:rFonts w:hint="eastAsia"/>
        </w:rPr>
        <w:t>以及相关的风味</w:t>
      </w:r>
      <w:r w:rsidR="00D336D3" w:rsidRPr="006E1BB9">
        <w:rPr>
          <w:rFonts w:hint="eastAsia"/>
        </w:rPr>
        <w:t>物质</w:t>
      </w:r>
      <w:r w:rsidRPr="006E1BB9">
        <w:rPr>
          <w:rFonts w:hint="eastAsia"/>
        </w:rPr>
        <w:t>成分。其中气味包括类型、强度、纯正度等</w:t>
      </w:r>
      <w:r w:rsidR="00B537F8" w:rsidRPr="006E1BB9">
        <w:rPr>
          <w:rFonts w:hint="eastAsia"/>
        </w:rPr>
        <w:t>，</w:t>
      </w:r>
      <w:r w:rsidRPr="006E1BB9">
        <w:rPr>
          <w:rFonts w:hint="eastAsia"/>
        </w:rPr>
        <w:t>滋味包括甜、酸、苦、咸、鲜</w:t>
      </w:r>
      <w:r w:rsidR="007C5030" w:rsidRPr="006E1BB9">
        <w:rPr>
          <w:rFonts w:hint="eastAsia"/>
        </w:rPr>
        <w:t>、涩</w:t>
      </w:r>
      <w:r w:rsidRPr="006E1BB9">
        <w:rPr>
          <w:rFonts w:hint="eastAsia"/>
        </w:rPr>
        <w:t>等基本味感及丰富度、协调性、回味等</w:t>
      </w:r>
      <w:r w:rsidR="00B537F8" w:rsidRPr="006E1BB9">
        <w:rPr>
          <w:rFonts w:hint="eastAsia"/>
        </w:rPr>
        <w:t>，</w:t>
      </w:r>
      <w:r w:rsidRPr="006E1BB9">
        <w:rPr>
          <w:rFonts w:hint="eastAsia"/>
        </w:rPr>
        <w:t>相关的风味</w:t>
      </w:r>
      <w:r w:rsidR="000923C3" w:rsidRPr="006E1BB9">
        <w:rPr>
          <w:rFonts w:hint="eastAsia"/>
        </w:rPr>
        <w:t>物质</w:t>
      </w:r>
      <w:r w:rsidRPr="006E1BB9">
        <w:rPr>
          <w:rFonts w:hint="eastAsia"/>
        </w:rPr>
        <w:t>成分包括可滴定酸、可溶性</w:t>
      </w:r>
      <w:r w:rsidR="004F1661" w:rsidRPr="006E1BB9">
        <w:rPr>
          <w:rFonts w:hint="eastAsia"/>
        </w:rPr>
        <w:t>糖</w:t>
      </w:r>
      <w:r w:rsidR="000923C3" w:rsidRPr="006E1BB9">
        <w:rPr>
          <w:rFonts w:hint="eastAsia"/>
        </w:rPr>
        <w:t>、</w:t>
      </w:r>
      <w:r w:rsidR="004F1661" w:rsidRPr="006E1BB9">
        <w:rPr>
          <w:rFonts w:hint="eastAsia"/>
        </w:rPr>
        <w:t>风味氨基酸、</w:t>
      </w:r>
      <w:r w:rsidR="000923C3" w:rsidRPr="006E1BB9">
        <w:rPr>
          <w:rFonts w:hint="eastAsia"/>
        </w:rPr>
        <w:t>挥发性风味化合物</w:t>
      </w:r>
      <w:r w:rsidRPr="006E1BB9">
        <w:rPr>
          <w:rFonts w:hint="eastAsia"/>
        </w:rPr>
        <w:t>等。</w:t>
      </w:r>
    </w:p>
    <w:p w14:paraId="41123A47" w14:textId="19BF2CB8" w:rsidR="001302D4" w:rsidRPr="006E1BB9" w:rsidRDefault="001302D4" w:rsidP="006E1BB9">
      <w:pPr>
        <w:pStyle w:val="afffffff"/>
        <w:numPr>
          <w:ilvl w:val="0"/>
          <w:numId w:val="32"/>
        </w:numPr>
        <w:ind w:firstLineChars="0"/>
      </w:pPr>
      <w:r w:rsidRPr="006E1BB9">
        <w:rPr>
          <w:rFonts w:hint="eastAsia"/>
        </w:rPr>
        <w:t>营养品质</w:t>
      </w:r>
    </w:p>
    <w:p w14:paraId="266656D1" w14:textId="07E38C33" w:rsidR="001302D4" w:rsidRPr="006E1BB9" w:rsidRDefault="00CD3CF1" w:rsidP="006E1BB9">
      <w:pPr>
        <w:pStyle w:val="afffffff"/>
      </w:pPr>
      <w:r w:rsidRPr="006E1BB9">
        <w:rPr>
          <w:rFonts w:hint="eastAsia"/>
        </w:rPr>
        <w:t>七大类营养素和其他有益于</w:t>
      </w:r>
      <w:r w:rsidR="000D5CB4" w:rsidRPr="006E1BB9">
        <w:rPr>
          <w:rFonts w:hint="eastAsia"/>
        </w:rPr>
        <w:t>生理机能</w:t>
      </w:r>
      <w:r w:rsidRPr="006E1BB9">
        <w:rPr>
          <w:rFonts w:hint="eastAsia"/>
        </w:rPr>
        <w:t>的</w:t>
      </w:r>
      <w:r w:rsidR="001D779F" w:rsidRPr="006E1BB9">
        <w:rPr>
          <w:rFonts w:hint="eastAsia"/>
        </w:rPr>
        <w:t>功能活性成分</w:t>
      </w:r>
      <w:r w:rsidRPr="006E1BB9">
        <w:rPr>
          <w:rFonts w:hint="eastAsia"/>
        </w:rPr>
        <w:t>。</w:t>
      </w:r>
      <w:r w:rsidR="00B537F8" w:rsidRPr="006E1BB9">
        <w:rPr>
          <w:rFonts w:hint="eastAsia"/>
        </w:rPr>
        <w:t>其</w:t>
      </w:r>
      <w:r w:rsidRPr="006E1BB9">
        <w:rPr>
          <w:rFonts w:hint="eastAsia"/>
        </w:rPr>
        <w:t>中七大类营养素包括蛋白质、脂肪、碳水化合物、矿物质、维生素、膳食纤维、水分</w:t>
      </w:r>
      <w:r w:rsidR="00B537F8" w:rsidRPr="006E1BB9">
        <w:rPr>
          <w:rFonts w:hint="eastAsia"/>
        </w:rPr>
        <w:t>，</w:t>
      </w:r>
      <w:r w:rsidRPr="006E1BB9">
        <w:rPr>
          <w:rFonts w:hint="eastAsia"/>
        </w:rPr>
        <w:t>其他有益于生理机能的</w:t>
      </w:r>
      <w:r w:rsidR="000D5CB4" w:rsidRPr="006E1BB9">
        <w:rPr>
          <w:rFonts w:hint="eastAsia"/>
        </w:rPr>
        <w:t>功能活性</w:t>
      </w:r>
      <w:r w:rsidRPr="006E1BB9">
        <w:rPr>
          <w:rFonts w:hint="eastAsia"/>
        </w:rPr>
        <w:t>成分包括活性多糖、活性肽、</w:t>
      </w:r>
      <w:r w:rsidR="000D5CB4" w:rsidRPr="006E1BB9">
        <w:rPr>
          <w:rFonts w:hint="eastAsia"/>
        </w:rPr>
        <w:t>活性</w:t>
      </w:r>
      <w:r w:rsidRPr="006E1BB9">
        <w:rPr>
          <w:rFonts w:hint="eastAsia"/>
        </w:rPr>
        <w:t>脂、</w:t>
      </w:r>
      <w:r w:rsidR="00C41F11" w:rsidRPr="006E1BB9">
        <w:rPr>
          <w:rFonts w:hint="eastAsia"/>
        </w:rPr>
        <w:t>活性低聚糖、</w:t>
      </w:r>
      <w:r w:rsidRPr="006E1BB9">
        <w:rPr>
          <w:rFonts w:hint="eastAsia"/>
        </w:rPr>
        <w:t>植物甾醇、多酚、黄酮等。</w:t>
      </w:r>
    </w:p>
    <w:p w14:paraId="022ADEC1" w14:textId="544E7EB2" w:rsidR="00E762F7" w:rsidRPr="006E1BB9" w:rsidRDefault="00E762F7" w:rsidP="0091043D">
      <w:pPr>
        <w:pStyle w:val="af8"/>
      </w:pPr>
      <w:r w:rsidRPr="006E1BB9">
        <w:rPr>
          <w:rFonts w:ascii="Times New Roman" w:hint="eastAsia"/>
        </w:rPr>
        <w:t>代表性指标筛选</w:t>
      </w:r>
    </w:p>
    <w:p w14:paraId="356FEE71" w14:textId="2E3A0DD7" w:rsidR="00817D63" w:rsidRPr="006E1BB9" w:rsidRDefault="00817D63" w:rsidP="00775C60">
      <w:pPr>
        <w:widowControl/>
        <w:numPr>
          <w:ilvl w:val="1"/>
          <w:numId w:val="2"/>
        </w:numPr>
        <w:tabs>
          <w:tab w:val="left" w:pos="360"/>
        </w:tabs>
        <w:spacing w:beforeLines="50" w:before="156" w:afterLines="50" w:after="156"/>
        <w:ind w:left="0"/>
        <w:jc w:val="left"/>
        <w:outlineLvl w:val="2"/>
        <w:rPr>
          <w:rFonts w:ascii="黑体" w:eastAsia="黑体" w:hAnsi="黑体" w:hint="eastAsia"/>
        </w:rPr>
      </w:pPr>
      <w:r w:rsidRPr="006E1BB9">
        <w:rPr>
          <w:rFonts w:ascii="黑体" w:eastAsia="黑体" w:hAnsi="黑体" w:hint="eastAsia"/>
        </w:rPr>
        <w:t>筛选原则</w:t>
      </w:r>
    </w:p>
    <w:p w14:paraId="221B3287" w14:textId="10AA1A46" w:rsidR="00817D63" w:rsidRPr="006E1BB9" w:rsidRDefault="00817D63" w:rsidP="00817D63">
      <w:pPr>
        <w:widowControl/>
        <w:tabs>
          <w:tab w:val="left" w:pos="360"/>
        </w:tabs>
        <w:spacing w:beforeLines="50" w:before="156" w:afterLines="50" w:after="156"/>
        <w:ind w:firstLineChars="200" w:firstLine="420"/>
        <w:jc w:val="left"/>
        <w:outlineLvl w:val="2"/>
      </w:pPr>
      <w:r w:rsidRPr="006E1BB9">
        <w:rPr>
          <w:rFonts w:hint="eastAsia"/>
        </w:rPr>
        <w:t>筛选</w:t>
      </w:r>
      <w:r w:rsidR="002E0EE6" w:rsidRPr="006E1BB9">
        <w:rPr>
          <w:rFonts w:hint="eastAsia"/>
        </w:rPr>
        <w:t>代表性</w:t>
      </w:r>
      <w:r w:rsidR="00796767" w:rsidRPr="006E1BB9">
        <w:rPr>
          <w:rFonts w:hint="eastAsia"/>
        </w:rPr>
        <w:t>品质</w:t>
      </w:r>
      <w:r w:rsidRPr="006E1BB9">
        <w:rPr>
          <w:rFonts w:hint="eastAsia"/>
        </w:rPr>
        <w:t>指标时，应充分考虑产品</w:t>
      </w:r>
      <w:r w:rsidR="000F537F" w:rsidRPr="006E1BB9">
        <w:rPr>
          <w:rFonts w:hint="eastAsia"/>
        </w:rPr>
        <w:t>种类</w:t>
      </w:r>
      <w:r w:rsidR="00C509FD" w:rsidRPr="006E1BB9">
        <w:rPr>
          <w:rFonts w:hint="eastAsia"/>
        </w:rPr>
        <w:t>、</w:t>
      </w:r>
      <w:r w:rsidR="000F537F" w:rsidRPr="006E1BB9">
        <w:rPr>
          <w:rFonts w:hint="eastAsia"/>
        </w:rPr>
        <w:t>品种</w:t>
      </w:r>
      <w:r w:rsidR="00C509FD" w:rsidRPr="006E1BB9">
        <w:rPr>
          <w:rFonts w:hint="eastAsia"/>
        </w:rPr>
        <w:t>特性</w:t>
      </w:r>
      <w:r w:rsidR="00DA291F" w:rsidRPr="006E1BB9">
        <w:rPr>
          <w:rFonts w:hint="eastAsia"/>
        </w:rPr>
        <w:t>、</w:t>
      </w:r>
      <w:r w:rsidR="00101D8E" w:rsidRPr="006E1BB9">
        <w:rPr>
          <w:rFonts w:hint="eastAsia"/>
        </w:rPr>
        <w:t>生产环境</w:t>
      </w:r>
      <w:r w:rsidR="00F31489" w:rsidRPr="006E1BB9">
        <w:rPr>
          <w:rFonts w:hint="eastAsia"/>
        </w:rPr>
        <w:t>、</w:t>
      </w:r>
      <w:r w:rsidR="00DA291F" w:rsidRPr="006E1BB9">
        <w:rPr>
          <w:rFonts w:hint="eastAsia"/>
        </w:rPr>
        <w:t>消费</w:t>
      </w:r>
      <w:r w:rsidRPr="006E1BB9">
        <w:rPr>
          <w:rFonts w:hint="eastAsia"/>
        </w:rPr>
        <w:t>需求</w:t>
      </w:r>
      <w:r w:rsidR="00D66116" w:rsidRPr="006E1BB9">
        <w:rPr>
          <w:rFonts w:hint="eastAsia"/>
        </w:rPr>
        <w:t>类型</w:t>
      </w:r>
      <w:r w:rsidR="00FB5A39" w:rsidRPr="006E1BB9">
        <w:rPr>
          <w:rFonts w:hint="eastAsia"/>
        </w:rPr>
        <w:t>（鲜食、加工）</w:t>
      </w:r>
      <w:r w:rsidR="00F31489" w:rsidRPr="006E1BB9">
        <w:rPr>
          <w:rFonts w:hint="eastAsia"/>
        </w:rPr>
        <w:t>和评价目标</w:t>
      </w:r>
      <w:r w:rsidRPr="006E1BB9">
        <w:rPr>
          <w:rFonts w:hint="eastAsia"/>
        </w:rPr>
        <w:t>，选择可定量</w:t>
      </w:r>
      <w:r w:rsidR="00796767" w:rsidRPr="006E1BB9">
        <w:rPr>
          <w:rFonts w:hint="eastAsia"/>
        </w:rPr>
        <w:t>检测</w:t>
      </w:r>
      <w:r w:rsidRPr="006E1BB9">
        <w:rPr>
          <w:rFonts w:hint="eastAsia"/>
        </w:rPr>
        <w:t>或定性</w:t>
      </w:r>
      <w:r w:rsidR="00796767" w:rsidRPr="006E1BB9">
        <w:rPr>
          <w:rFonts w:hint="eastAsia"/>
        </w:rPr>
        <w:t>评价</w:t>
      </w:r>
      <w:r w:rsidRPr="006E1BB9">
        <w:rPr>
          <w:rFonts w:hint="eastAsia"/>
        </w:rPr>
        <w:t>的</w:t>
      </w:r>
      <w:r w:rsidR="002E0EE6" w:rsidRPr="006E1BB9">
        <w:rPr>
          <w:rFonts w:hint="eastAsia"/>
        </w:rPr>
        <w:t>品质</w:t>
      </w:r>
      <w:r w:rsidRPr="006E1BB9">
        <w:rPr>
          <w:rFonts w:hint="eastAsia"/>
        </w:rPr>
        <w:t>指标</w:t>
      </w:r>
      <w:r w:rsidR="004E35F5" w:rsidRPr="006E1BB9">
        <w:rPr>
          <w:rFonts w:hint="eastAsia"/>
        </w:rPr>
        <w:t>。</w:t>
      </w:r>
      <w:r w:rsidR="00F54D40" w:rsidRPr="006E1BB9">
        <w:t>对</w:t>
      </w:r>
      <w:r w:rsidR="00F54D40" w:rsidRPr="006E1BB9">
        <w:rPr>
          <w:rFonts w:hint="eastAsia"/>
        </w:rPr>
        <w:t>高度</w:t>
      </w:r>
      <w:r w:rsidR="00964B33" w:rsidRPr="006E1BB9">
        <w:rPr>
          <w:rFonts w:hint="eastAsia"/>
        </w:rPr>
        <w:t>相关</w:t>
      </w:r>
      <w:r w:rsidR="00F54D40" w:rsidRPr="006E1BB9">
        <w:rPr>
          <w:rFonts w:hint="eastAsia"/>
        </w:rPr>
        <w:t>的</w:t>
      </w:r>
      <w:r w:rsidR="00964B33" w:rsidRPr="006E1BB9">
        <w:rPr>
          <w:rFonts w:hint="eastAsia"/>
        </w:rPr>
        <w:t>同类</w:t>
      </w:r>
      <w:r w:rsidR="00F54D40" w:rsidRPr="006E1BB9">
        <w:t>指标</w:t>
      </w:r>
      <w:r w:rsidR="002E0EE6" w:rsidRPr="006E1BB9">
        <w:rPr>
          <w:rFonts w:hint="eastAsia"/>
        </w:rPr>
        <w:t>应</w:t>
      </w:r>
      <w:r w:rsidR="00F54D40" w:rsidRPr="006E1BB9">
        <w:rPr>
          <w:rFonts w:hint="eastAsia"/>
        </w:rPr>
        <w:t>只</w:t>
      </w:r>
      <w:r w:rsidR="00F54D40" w:rsidRPr="006E1BB9">
        <w:t>选择</w:t>
      </w:r>
      <w:r w:rsidR="002E0EE6" w:rsidRPr="006E1BB9">
        <w:rPr>
          <w:rFonts w:hint="eastAsia"/>
        </w:rPr>
        <w:t>一</w:t>
      </w:r>
      <w:r w:rsidR="00F54D40" w:rsidRPr="006E1BB9">
        <w:rPr>
          <w:rFonts w:hint="eastAsia"/>
        </w:rPr>
        <w:t>项作为代表性</w:t>
      </w:r>
      <w:r w:rsidR="00F54D40" w:rsidRPr="006E1BB9">
        <w:t>指标</w:t>
      </w:r>
      <w:r w:rsidRPr="006E1BB9">
        <w:rPr>
          <w:rFonts w:hint="eastAsia"/>
        </w:rPr>
        <w:t>。</w:t>
      </w:r>
    </w:p>
    <w:p w14:paraId="086E37D8" w14:textId="68BEA886" w:rsidR="00817D63" w:rsidRPr="006E1BB9" w:rsidRDefault="00817D63" w:rsidP="00775C60">
      <w:pPr>
        <w:widowControl/>
        <w:numPr>
          <w:ilvl w:val="1"/>
          <w:numId w:val="2"/>
        </w:numPr>
        <w:tabs>
          <w:tab w:val="left" w:pos="360"/>
        </w:tabs>
        <w:spacing w:beforeLines="50" w:before="156" w:afterLines="50" w:after="156"/>
        <w:ind w:left="0"/>
        <w:jc w:val="left"/>
        <w:outlineLvl w:val="2"/>
        <w:rPr>
          <w:rFonts w:ascii="黑体" w:eastAsia="黑体" w:hAnsi="黑体" w:hint="eastAsia"/>
        </w:rPr>
      </w:pPr>
      <w:r w:rsidRPr="006E1BB9">
        <w:rPr>
          <w:rFonts w:ascii="黑体" w:eastAsia="黑体" w:hAnsi="黑体" w:hint="eastAsia"/>
        </w:rPr>
        <w:t>筛选方法</w:t>
      </w:r>
    </w:p>
    <w:p w14:paraId="1BD6FD58" w14:textId="0598D95E" w:rsidR="004E35F5" w:rsidRPr="006E1BB9" w:rsidRDefault="0065404B" w:rsidP="009E376D">
      <w:pPr>
        <w:widowControl/>
        <w:tabs>
          <w:tab w:val="left" w:pos="360"/>
        </w:tabs>
        <w:spacing w:beforeLines="50" w:before="156" w:afterLines="50" w:after="156"/>
        <w:ind w:firstLineChars="200" w:firstLine="420"/>
        <w:jc w:val="left"/>
        <w:outlineLvl w:val="2"/>
      </w:pPr>
      <w:r w:rsidRPr="006E1BB9">
        <w:rPr>
          <w:rFonts w:hint="eastAsia"/>
        </w:rPr>
        <w:t>代表性</w:t>
      </w:r>
      <w:r w:rsidR="00F65BCE" w:rsidRPr="006E1BB9">
        <w:rPr>
          <w:rFonts w:hint="eastAsia"/>
        </w:rPr>
        <w:t>品质评价指标筛选</w:t>
      </w:r>
      <w:r w:rsidR="00964B33" w:rsidRPr="006E1BB9">
        <w:rPr>
          <w:rFonts w:hint="eastAsia"/>
        </w:rPr>
        <w:t>可</w:t>
      </w:r>
      <w:r w:rsidR="00F65BCE" w:rsidRPr="006E1BB9">
        <w:rPr>
          <w:rFonts w:hint="eastAsia"/>
        </w:rPr>
        <w:t>根据</w:t>
      </w:r>
      <w:r w:rsidR="00840398" w:rsidRPr="006E1BB9">
        <w:rPr>
          <w:rFonts w:hint="eastAsia"/>
        </w:rPr>
        <w:t>消费者</w:t>
      </w:r>
      <w:r w:rsidR="0083070A" w:rsidRPr="006E1BB9">
        <w:rPr>
          <w:rFonts w:hint="eastAsia"/>
        </w:rPr>
        <w:t>对</w:t>
      </w:r>
      <w:r w:rsidR="00123B36" w:rsidRPr="006E1BB9">
        <w:rPr>
          <w:rFonts w:hint="eastAsia"/>
        </w:rPr>
        <w:t>品质评价</w:t>
      </w:r>
      <w:r w:rsidR="00542B52" w:rsidRPr="006E1BB9">
        <w:rPr>
          <w:rFonts w:hint="eastAsia"/>
        </w:rPr>
        <w:t>指标</w:t>
      </w:r>
      <w:r w:rsidR="0083070A" w:rsidRPr="006E1BB9">
        <w:rPr>
          <w:rFonts w:hint="eastAsia"/>
        </w:rPr>
        <w:t>的</w:t>
      </w:r>
      <w:r w:rsidR="00840398" w:rsidRPr="006E1BB9">
        <w:rPr>
          <w:rFonts w:hint="eastAsia"/>
        </w:rPr>
        <w:t>关注度</w:t>
      </w:r>
      <w:r w:rsidR="00964B33" w:rsidRPr="006E1BB9">
        <w:rPr>
          <w:rFonts w:hint="eastAsia"/>
        </w:rPr>
        <w:t>评价</w:t>
      </w:r>
      <w:r w:rsidR="00D052B4" w:rsidRPr="006E1BB9">
        <w:rPr>
          <w:rFonts w:hint="eastAsia"/>
        </w:rPr>
        <w:t>、</w:t>
      </w:r>
      <w:r w:rsidR="00840398" w:rsidRPr="006E1BB9">
        <w:rPr>
          <w:rFonts w:hint="eastAsia"/>
        </w:rPr>
        <w:t>专家</w:t>
      </w:r>
      <w:r w:rsidR="0083070A" w:rsidRPr="006E1BB9">
        <w:rPr>
          <w:rFonts w:hint="eastAsia"/>
        </w:rPr>
        <w:t>对</w:t>
      </w:r>
      <w:r w:rsidR="002F1126" w:rsidRPr="006E1BB9">
        <w:rPr>
          <w:rFonts w:hint="eastAsia"/>
        </w:rPr>
        <w:t>指标</w:t>
      </w:r>
      <w:r w:rsidR="0083070A" w:rsidRPr="006E1BB9">
        <w:rPr>
          <w:rFonts w:hint="eastAsia"/>
        </w:rPr>
        <w:t>的</w:t>
      </w:r>
      <w:r w:rsidR="00840398" w:rsidRPr="006E1BB9">
        <w:rPr>
          <w:rFonts w:hint="eastAsia"/>
        </w:rPr>
        <w:t>重要性</w:t>
      </w:r>
      <w:r w:rsidR="00964B33" w:rsidRPr="006E1BB9">
        <w:rPr>
          <w:rFonts w:hint="eastAsia"/>
        </w:rPr>
        <w:t>评估</w:t>
      </w:r>
      <w:r w:rsidR="00F65BCE" w:rsidRPr="006E1BB9">
        <w:rPr>
          <w:rFonts w:hint="eastAsia"/>
        </w:rPr>
        <w:t>，</w:t>
      </w:r>
      <w:r w:rsidR="006240C1" w:rsidRPr="006E1BB9">
        <w:rPr>
          <w:rFonts w:hint="eastAsia"/>
        </w:rPr>
        <w:t>以及</w:t>
      </w:r>
      <w:r w:rsidR="00E82F41" w:rsidRPr="006E1BB9">
        <w:rPr>
          <w:rFonts w:hint="eastAsia"/>
        </w:rPr>
        <w:t>调研的基础数据或检测数据等</w:t>
      </w:r>
      <w:r w:rsidR="00840398" w:rsidRPr="006E1BB9">
        <w:rPr>
          <w:rFonts w:hint="eastAsia"/>
        </w:rPr>
        <w:t>，</w:t>
      </w:r>
      <w:r w:rsidR="00123B36" w:rsidRPr="006E1BB9">
        <w:rPr>
          <w:rFonts w:hint="eastAsia"/>
        </w:rPr>
        <w:t>宜</w:t>
      </w:r>
      <w:r w:rsidR="00817D63" w:rsidRPr="006E1BB9">
        <w:rPr>
          <w:rFonts w:hint="eastAsia"/>
        </w:rPr>
        <w:t>从</w:t>
      </w:r>
      <w:r w:rsidR="006240C1" w:rsidRPr="006E1BB9">
        <w:rPr>
          <w:rFonts w:hint="eastAsia"/>
        </w:rPr>
        <w:t>外观、质构、风味、营养四类品质</w:t>
      </w:r>
      <w:r w:rsidR="007A56D7" w:rsidRPr="006E1BB9">
        <w:rPr>
          <w:rFonts w:hint="eastAsia"/>
        </w:rPr>
        <w:t>指标</w:t>
      </w:r>
      <w:r w:rsidR="00817D63" w:rsidRPr="006E1BB9">
        <w:rPr>
          <w:rFonts w:hint="eastAsia"/>
        </w:rPr>
        <w:t>中</w:t>
      </w:r>
      <w:r w:rsidR="00F65BCE" w:rsidRPr="006E1BB9">
        <w:rPr>
          <w:rFonts w:hint="eastAsia"/>
        </w:rPr>
        <w:t>进行筛选</w:t>
      </w:r>
      <w:r w:rsidR="00817D63" w:rsidRPr="006E1BB9">
        <w:rPr>
          <w:rFonts w:hint="eastAsia"/>
        </w:rPr>
        <w:t>。</w:t>
      </w:r>
    </w:p>
    <w:p w14:paraId="72C37DF0" w14:textId="73FCE5AE" w:rsidR="00F33468" w:rsidRPr="006E1BB9" w:rsidRDefault="00F33468" w:rsidP="00775C60">
      <w:pPr>
        <w:pStyle w:val="af8"/>
      </w:pPr>
      <w:r w:rsidRPr="006E1BB9">
        <w:rPr>
          <w:rFonts w:ascii="Times New Roman" w:hint="eastAsia"/>
        </w:rPr>
        <w:lastRenderedPageBreak/>
        <w:t>样品测定</w:t>
      </w:r>
    </w:p>
    <w:p w14:paraId="50C34AA9" w14:textId="77777777" w:rsidR="00F33468" w:rsidRPr="006E1BB9" w:rsidRDefault="00F33468" w:rsidP="00775C60">
      <w:pPr>
        <w:widowControl/>
        <w:numPr>
          <w:ilvl w:val="1"/>
          <w:numId w:val="2"/>
        </w:numPr>
        <w:tabs>
          <w:tab w:val="left" w:pos="360"/>
        </w:tabs>
        <w:spacing w:beforeLines="50" w:before="156" w:afterLines="50" w:after="156"/>
        <w:ind w:left="0"/>
        <w:jc w:val="left"/>
        <w:outlineLvl w:val="2"/>
        <w:rPr>
          <w:rFonts w:ascii="黑体" w:eastAsia="黑体" w:hAnsi="黑体" w:hint="eastAsia"/>
        </w:rPr>
      </w:pPr>
      <w:r w:rsidRPr="006E1BB9">
        <w:rPr>
          <w:rFonts w:ascii="黑体" w:eastAsia="黑体" w:hAnsi="黑体" w:hint="eastAsia"/>
        </w:rPr>
        <w:t>外观品质测定</w:t>
      </w:r>
    </w:p>
    <w:p w14:paraId="6F141394" w14:textId="112BA8D8" w:rsidR="00F33468" w:rsidRPr="006E1BB9" w:rsidRDefault="00F33468" w:rsidP="00F33468">
      <w:pPr>
        <w:widowControl/>
        <w:tabs>
          <w:tab w:val="left" w:pos="360"/>
        </w:tabs>
        <w:spacing w:beforeLines="50" w:before="156" w:afterLines="50" w:after="156"/>
        <w:ind w:firstLineChars="200" w:firstLine="420"/>
        <w:outlineLvl w:val="2"/>
      </w:pPr>
      <w:r w:rsidRPr="006E1BB9">
        <w:t>农产品的外观品质指标可通过</w:t>
      </w:r>
      <w:r w:rsidRPr="006E1BB9">
        <w:rPr>
          <w:rFonts w:hint="eastAsia"/>
        </w:rPr>
        <w:t>目测法</w:t>
      </w:r>
      <w:r w:rsidRPr="006E1BB9">
        <w:t>、物理测</w:t>
      </w:r>
      <w:r w:rsidRPr="006E1BB9">
        <w:rPr>
          <w:rFonts w:hint="eastAsia"/>
        </w:rPr>
        <w:t>量</w:t>
      </w:r>
      <w:r w:rsidRPr="006E1BB9">
        <w:t>等方法进行测定。</w:t>
      </w:r>
      <w:r w:rsidR="00F136F0" w:rsidRPr="006E1BB9">
        <w:rPr>
          <w:rFonts w:hint="eastAsia"/>
        </w:rPr>
        <w:t>目测法</w:t>
      </w:r>
      <w:r w:rsidRPr="006E1BB9">
        <w:t>宜使用相应的感官特性参比样，包括外观参考图谱、实物标准样</w:t>
      </w:r>
      <w:r w:rsidRPr="006E1BB9">
        <w:rPr>
          <w:rFonts w:hint="eastAsia"/>
        </w:rPr>
        <w:t>品</w:t>
      </w:r>
      <w:r w:rsidRPr="006E1BB9">
        <w:t>等</w:t>
      </w:r>
      <w:r w:rsidRPr="006E1BB9">
        <w:rPr>
          <w:rFonts w:hint="eastAsia"/>
        </w:rPr>
        <w:t>。</w:t>
      </w:r>
    </w:p>
    <w:p w14:paraId="703FFAF7" w14:textId="77777777" w:rsidR="00F33468" w:rsidRPr="006E1BB9" w:rsidRDefault="00F33468" w:rsidP="00775C60">
      <w:pPr>
        <w:widowControl/>
        <w:numPr>
          <w:ilvl w:val="1"/>
          <w:numId w:val="2"/>
        </w:numPr>
        <w:tabs>
          <w:tab w:val="left" w:pos="360"/>
        </w:tabs>
        <w:spacing w:beforeLines="50" w:before="156" w:afterLines="50" w:after="156"/>
        <w:ind w:left="0"/>
        <w:jc w:val="left"/>
        <w:outlineLvl w:val="2"/>
        <w:rPr>
          <w:rFonts w:ascii="黑体" w:eastAsia="黑体" w:hAnsi="黑体" w:hint="eastAsia"/>
        </w:rPr>
      </w:pPr>
      <w:r w:rsidRPr="006E1BB9">
        <w:rPr>
          <w:rFonts w:ascii="黑体" w:eastAsia="黑体" w:hAnsi="黑体" w:hint="eastAsia"/>
        </w:rPr>
        <w:t>质构品质测定</w:t>
      </w:r>
    </w:p>
    <w:p w14:paraId="618BCCA4" w14:textId="09422029" w:rsidR="00F33468" w:rsidRPr="006E1BB9" w:rsidRDefault="00F33468" w:rsidP="00F33468">
      <w:pPr>
        <w:widowControl/>
        <w:tabs>
          <w:tab w:val="left" w:pos="360"/>
        </w:tabs>
        <w:spacing w:beforeLines="50" w:before="156" w:afterLines="50" w:after="156"/>
        <w:ind w:firstLineChars="200" w:firstLine="420"/>
        <w:jc w:val="left"/>
        <w:outlineLvl w:val="2"/>
      </w:pPr>
      <w:r w:rsidRPr="006E1BB9">
        <w:t>农产品的质构品质指标可通过质构仪</w:t>
      </w:r>
      <w:r w:rsidRPr="006E1BB9">
        <w:rPr>
          <w:rFonts w:hint="eastAsia"/>
        </w:rPr>
        <w:t>、硬度计、粘度计</w:t>
      </w:r>
      <w:r w:rsidRPr="006E1BB9">
        <w:t>等仪器</w:t>
      </w:r>
      <w:r w:rsidR="00994E09" w:rsidRPr="006E1BB9">
        <w:rPr>
          <w:rFonts w:hint="eastAsia"/>
        </w:rPr>
        <w:t>进行测定，</w:t>
      </w:r>
      <w:r w:rsidRPr="006E1BB9">
        <w:t>或经培训的感官评价</w:t>
      </w:r>
      <w:r w:rsidR="00994E09" w:rsidRPr="006E1BB9">
        <w:rPr>
          <w:rFonts w:hint="eastAsia"/>
        </w:rPr>
        <w:t>人</w:t>
      </w:r>
      <w:r w:rsidR="0041039D" w:rsidRPr="006E1BB9">
        <w:rPr>
          <w:rFonts w:hint="eastAsia"/>
        </w:rPr>
        <w:t>员</w:t>
      </w:r>
      <w:r w:rsidRPr="006E1BB9">
        <w:t>进行评价。感官评价宜使用相应的感官特性参比</w:t>
      </w:r>
      <w:r w:rsidRPr="006E1BB9">
        <w:rPr>
          <w:rFonts w:hint="eastAsia"/>
        </w:rPr>
        <w:t>样品。</w:t>
      </w:r>
    </w:p>
    <w:p w14:paraId="4B36939B" w14:textId="77777777" w:rsidR="00F33468" w:rsidRPr="006E1BB9" w:rsidRDefault="00F33468" w:rsidP="00775C60">
      <w:pPr>
        <w:widowControl/>
        <w:numPr>
          <w:ilvl w:val="1"/>
          <w:numId w:val="2"/>
        </w:numPr>
        <w:tabs>
          <w:tab w:val="left" w:pos="360"/>
        </w:tabs>
        <w:spacing w:beforeLines="50" w:before="156" w:afterLines="50" w:after="156"/>
        <w:ind w:left="0"/>
        <w:jc w:val="left"/>
        <w:outlineLvl w:val="2"/>
        <w:rPr>
          <w:rFonts w:ascii="黑体" w:eastAsia="黑体" w:hAnsi="黑体" w:hint="eastAsia"/>
        </w:rPr>
      </w:pPr>
      <w:r w:rsidRPr="006E1BB9">
        <w:rPr>
          <w:rFonts w:ascii="黑体" w:eastAsia="黑体" w:hAnsi="黑体" w:hint="eastAsia"/>
        </w:rPr>
        <w:t>风味品质测定</w:t>
      </w:r>
    </w:p>
    <w:p w14:paraId="07C98DF5" w14:textId="0C594164" w:rsidR="00F33468" w:rsidRPr="006E1BB9" w:rsidRDefault="00F33468" w:rsidP="00F33468">
      <w:pPr>
        <w:widowControl/>
        <w:tabs>
          <w:tab w:val="left" w:pos="360"/>
        </w:tabs>
        <w:spacing w:beforeLines="50" w:before="156" w:afterLines="50" w:after="156"/>
        <w:jc w:val="left"/>
        <w:outlineLvl w:val="2"/>
      </w:pPr>
      <w:r w:rsidRPr="006E1BB9">
        <w:rPr>
          <w:rFonts w:ascii="黑体" w:eastAsia="黑体" w:hAnsi="黑体" w:hint="eastAsia"/>
        </w:rPr>
        <w:t>7</w:t>
      </w:r>
      <w:r w:rsidRPr="006E1BB9">
        <w:rPr>
          <w:rFonts w:ascii="黑体" w:eastAsia="黑体" w:hAnsi="黑体"/>
        </w:rPr>
        <w:t>.3.1</w:t>
      </w:r>
      <w:r w:rsidRPr="006E1BB9">
        <w:t>风味品质指标可通过感官评价和仪器检测相结合的方式进行测定</w:t>
      </w:r>
      <w:r w:rsidRPr="006E1BB9">
        <w:rPr>
          <w:rFonts w:hint="eastAsia"/>
        </w:rPr>
        <w:t>。</w:t>
      </w:r>
    </w:p>
    <w:p w14:paraId="5A57B204" w14:textId="022DDD00" w:rsidR="00F33468" w:rsidRPr="006E1BB9" w:rsidRDefault="00F33468" w:rsidP="00F33468">
      <w:pPr>
        <w:widowControl/>
        <w:tabs>
          <w:tab w:val="left" w:pos="360"/>
        </w:tabs>
        <w:spacing w:beforeLines="50" w:before="156" w:afterLines="50" w:after="156"/>
        <w:outlineLvl w:val="2"/>
      </w:pPr>
      <w:r w:rsidRPr="006E1BB9">
        <w:rPr>
          <w:rFonts w:ascii="黑体" w:eastAsia="黑体" w:hAnsi="黑体" w:hint="eastAsia"/>
        </w:rPr>
        <w:t>7</w:t>
      </w:r>
      <w:r w:rsidRPr="006E1BB9">
        <w:rPr>
          <w:rFonts w:ascii="黑体" w:eastAsia="黑体" w:hAnsi="黑体"/>
        </w:rPr>
        <w:t>.3.</w:t>
      </w:r>
      <w:r w:rsidRPr="006E1BB9">
        <w:rPr>
          <w:rFonts w:ascii="黑体" w:eastAsia="黑体" w:hAnsi="黑体" w:hint="eastAsia"/>
        </w:rPr>
        <w:t>2</w:t>
      </w:r>
      <w:r w:rsidRPr="006E1BB9">
        <w:rPr>
          <w:rFonts w:hint="eastAsia"/>
        </w:rPr>
        <w:t>感官评价</w:t>
      </w:r>
      <w:r w:rsidR="00823F84" w:rsidRPr="006E1BB9">
        <w:rPr>
          <w:rFonts w:hint="eastAsia"/>
        </w:rPr>
        <w:t>可参照</w:t>
      </w:r>
      <w:r w:rsidR="00823F84" w:rsidRPr="006E1BB9">
        <w:t>GB/T 10220</w:t>
      </w:r>
      <w:r w:rsidR="00823F84" w:rsidRPr="006E1BB9">
        <w:rPr>
          <w:rFonts w:hint="eastAsia"/>
        </w:rPr>
        <w:t>要求实施。评价样品</w:t>
      </w:r>
      <w:r w:rsidR="00123B36" w:rsidRPr="006E1BB9">
        <w:rPr>
          <w:rFonts w:hint="eastAsia"/>
        </w:rPr>
        <w:t>宜</w:t>
      </w:r>
      <w:r w:rsidRPr="006E1BB9">
        <w:t>采用随机三位数或字母编码，</w:t>
      </w:r>
      <w:r w:rsidR="00823F84" w:rsidRPr="006E1BB9">
        <w:rPr>
          <w:rFonts w:hint="eastAsia"/>
        </w:rPr>
        <w:t>感官</w:t>
      </w:r>
      <w:r w:rsidRPr="006E1BB9">
        <w:t>评价</w:t>
      </w:r>
      <w:r w:rsidR="00823F84" w:rsidRPr="006E1BB9">
        <w:rPr>
          <w:rFonts w:hint="eastAsia"/>
        </w:rPr>
        <w:t>人员数量</w:t>
      </w:r>
      <w:r w:rsidRPr="006E1BB9">
        <w:t>和重复次数</w:t>
      </w:r>
      <w:r w:rsidR="00823F84" w:rsidRPr="006E1BB9">
        <w:rPr>
          <w:rFonts w:hint="eastAsia"/>
        </w:rPr>
        <w:t>可</w:t>
      </w:r>
      <w:r w:rsidRPr="006E1BB9">
        <w:t>根据评价目的、方法及产品特性确定。</w:t>
      </w:r>
    </w:p>
    <w:p w14:paraId="71551E43" w14:textId="30B227A4" w:rsidR="00F33468" w:rsidRPr="006E1BB9" w:rsidRDefault="00F33468" w:rsidP="00F33468">
      <w:pPr>
        <w:widowControl/>
        <w:tabs>
          <w:tab w:val="left" w:pos="360"/>
        </w:tabs>
        <w:spacing w:beforeLines="50" w:before="156" w:afterLines="50" w:after="156"/>
        <w:outlineLvl w:val="2"/>
      </w:pPr>
      <w:r w:rsidRPr="006E1BB9">
        <w:rPr>
          <w:rFonts w:ascii="黑体" w:eastAsia="黑体" w:hAnsi="黑体" w:hint="eastAsia"/>
        </w:rPr>
        <w:t>7</w:t>
      </w:r>
      <w:r w:rsidRPr="006E1BB9">
        <w:rPr>
          <w:rFonts w:ascii="黑体" w:eastAsia="黑体" w:hAnsi="黑体"/>
        </w:rPr>
        <w:t>.3.</w:t>
      </w:r>
      <w:r w:rsidRPr="006E1BB9">
        <w:rPr>
          <w:rFonts w:ascii="黑体" w:eastAsia="黑体" w:hAnsi="黑体" w:hint="eastAsia"/>
        </w:rPr>
        <w:t>3</w:t>
      </w:r>
      <w:r w:rsidRPr="006E1BB9">
        <w:t>风味相关的</w:t>
      </w:r>
      <w:r w:rsidR="00994E09" w:rsidRPr="006E1BB9">
        <w:rPr>
          <w:rFonts w:hint="eastAsia"/>
        </w:rPr>
        <w:t>物质</w:t>
      </w:r>
      <w:r w:rsidRPr="006E1BB9">
        <w:t>成分检测，应优先采用现行有效的国家标准或行业标准方法。若无相关标准，可自主建立检测方法，并经过不少于</w:t>
      </w:r>
      <w:r w:rsidRPr="006E1BB9">
        <w:t>3</w:t>
      </w:r>
      <w:r w:rsidRPr="006E1BB9">
        <w:t>家实验室</w:t>
      </w:r>
      <w:r w:rsidRPr="006E1BB9">
        <w:rPr>
          <w:rFonts w:hint="eastAsia"/>
        </w:rPr>
        <w:t>比对</w:t>
      </w:r>
      <w:r w:rsidRPr="006E1BB9">
        <w:t>验证，形成标准作业程序后使用。化学分析方法的验证确认和内部质量控制</w:t>
      </w:r>
      <w:r w:rsidR="00D0218E" w:rsidRPr="006E1BB9">
        <w:rPr>
          <w:rFonts w:hint="eastAsia"/>
        </w:rPr>
        <w:t>可</w:t>
      </w:r>
      <w:r w:rsidRPr="006E1BB9">
        <w:t>按照</w:t>
      </w:r>
      <w:r w:rsidRPr="006E1BB9">
        <w:t>GB/T 32465</w:t>
      </w:r>
      <w:r w:rsidRPr="006E1BB9">
        <w:t>的要求执行。</w:t>
      </w:r>
    </w:p>
    <w:p w14:paraId="6976F63C" w14:textId="77777777" w:rsidR="00F33468" w:rsidRPr="006E1BB9" w:rsidRDefault="00F33468" w:rsidP="00775C60">
      <w:pPr>
        <w:widowControl/>
        <w:numPr>
          <w:ilvl w:val="1"/>
          <w:numId w:val="2"/>
        </w:numPr>
        <w:tabs>
          <w:tab w:val="left" w:pos="360"/>
        </w:tabs>
        <w:spacing w:beforeLines="50" w:before="156" w:afterLines="50" w:after="156"/>
        <w:ind w:left="0"/>
        <w:jc w:val="left"/>
        <w:outlineLvl w:val="2"/>
        <w:rPr>
          <w:rFonts w:ascii="黑体" w:eastAsia="黑体" w:hAnsi="黑体" w:hint="eastAsia"/>
        </w:rPr>
      </w:pPr>
      <w:r w:rsidRPr="006E1BB9">
        <w:rPr>
          <w:rFonts w:ascii="黑体" w:eastAsia="黑体" w:hAnsi="黑体" w:hint="eastAsia"/>
        </w:rPr>
        <w:t>营养品质测定</w:t>
      </w:r>
    </w:p>
    <w:p w14:paraId="13D14C6B" w14:textId="26E6DBDD" w:rsidR="00F33468" w:rsidRPr="006E1BB9" w:rsidRDefault="00F33468" w:rsidP="00F33468">
      <w:pPr>
        <w:widowControl/>
        <w:tabs>
          <w:tab w:val="left" w:pos="360"/>
        </w:tabs>
        <w:spacing w:beforeLines="50" w:before="156" w:afterLines="50" w:after="156"/>
        <w:ind w:firstLineChars="200" w:firstLine="420"/>
        <w:outlineLvl w:val="2"/>
      </w:pPr>
      <w:r w:rsidRPr="006E1BB9">
        <w:t>营养品质</w:t>
      </w:r>
      <w:r w:rsidR="00D0218E" w:rsidRPr="006E1BB9">
        <w:rPr>
          <w:rFonts w:hint="eastAsia"/>
        </w:rPr>
        <w:t>成分的检测，</w:t>
      </w:r>
      <w:r w:rsidRPr="006E1BB9">
        <w:t>应优先采用现行有效的国家标准或行业标准方法。若无</w:t>
      </w:r>
      <w:r w:rsidRPr="006E1BB9">
        <w:rPr>
          <w:rFonts w:hint="eastAsia"/>
        </w:rPr>
        <w:t>相关</w:t>
      </w:r>
      <w:r w:rsidRPr="006E1BB9">
        <w:t>标准，可自主建立检测方法，并经过不少于</w:t>
      </w:r>
      <w:r w:rsidRPr="006E1BB9">
        <w:t>3</w:t>
      </w:r>
      <w:r w:rsidRPr="006E1BB9">
        <w:t>家实验室</w:t>
      </w:r>
      <w:r w:rsidRPr="006E1BB9">
        <w:rPr>
          <w:rFonts w:hint="eastAsia"/>
        </w:rPr>
        <w:t>比对</w:t>
      </w:r>
      <w:r w:rsidRPr="006E1BB9">
        <w:t>验证，形成标准作业程序后使用。化学分析方法的验证确认和内部质量控制</w:t>
      </w:r>
      <w:r w:rsidR="00D0218E" w:rsidRPr="006E1BB9">
        <w:rPr>
          <w:rFonts w:hint="eastAsia"/>
        </w:rPr>
        <w:t>可</w:t>
      </w:r>
      <w:r w:rsidRPr="006E1BB9">
        <w:t>按照</w:t>
      </w:r>
      <w:r w:rsidRPr="006E1BB9">
        <w:t>GB/T 32465</w:t>
      </w:r>
      <w:r w:rsidRPr="006E1BB9">
        <w:t>的要求执行。</w:t>
      </w:r>
    </w:p>
    <w:p w14:paraId="5F6D5892" w14:textId="09E5877C" w:rsidR="00F33468" w:rsidRPr="006E1BB9" w:rsidRDefault="00F33468" w:rsidP="00775C60">
      <w:pPr>
        <w:pStyle w:val="af8"/>
        <w:rPr>
          <w:rFonts w:hAnsi="黑体" w:hint="eastAsia"/>
        </w:rPr>
      </w:pPr>
      <w:r w:rsidRPr="006E1BB9">
        <w:rPr>
          <w:rFonts w:hAnsi="黑体" w:hint="eastAsia"/>
        </w:rPr>
        <w:t>评价</w:t>
      </w:r>
      <w:r w:rsidRPr="006E1BB9">
        <w:rPr>
          <w:rFonts w:ascii="Times New Roman" w:hint="eastAsia"/>
        </w:rPr>
        <w:t>方法</w:t>
      </w:r>
    </w:p>
    <w:p w14:paraId="00EBBF9F" w14:textId="77777777" w:rsidR="00F33468" w:rsidRPr="006E1BB9" w:rsidRDefault="00F33468" w:rsidP="00F33468">
      <w:pPr>
        <w:widowControl/>
        <w:tabs>
          <w:tab w:val="left" w:pos="360"/>
        </w:tabs>
        <w:spacing w:beforeLines="50" w:before="156" w:afterLines="50" w:after="156"/>
        <w:jc w:val="left"/>
        <w:outlineLvl w:val="2"/>
        <w:rPr>
          <w:rFonts w:ascii="黑体" w:eastAsia="黑体" w:hAnsi="黑体" w:hint="eastAsia"/>
        </w:rPr>
      </w:pPr>
      <w:r w:rsidRPr="006E1BB9">
        <w:rPr>
          <w:rFonts w:ascii="黑体" w:eastAsia="黑体" w:hAnsi="黑体" w:hint="eastAsia"/>
        </w:rPr>
        <w:t>8.1特征品质评价</w:t>
      </w:r>
    </w:p>
    <w:p w14:paraId="6F22DD6C" w14:textId="2EBB3DB7" w:rsidR="00F33468" w:rsidRPr="006E1BB9" w:rsidRDefault="00F33468" w:rsidP="00F33468">
      <w:pPr>
        <w:widowControl/>
        <w:tabs>
          <w:tab w:val="left" w:pos="360"/>
        </w:tabs>
        <w:spacing w:beforeLines="50" w:before="156" w:afterLines="50" w:after="156"/>
        <w:jc w:val="left"/>
        <w:outlineLvl w:val="2"/>
        <w:rPr>
          <w:rFonts w:ascii="黑体" w:eastAsia="黑体" w:hAnsi="黑体" w:hint="eastAsia"/>
        </w:rPr>
      </w:pPr>
      <w:r w:rsidRPr="006E1BB9">
        <w:rPr>
          <w:rFonts w:ascii="黑体" w:eastAsia="黑体" w:hAnsi="黑体" w:hint="eastAsia"/>
        </w:rPr>
        <w:t>8.1.1特征品质筛选</w:t>
      </w:r>
    </w:p>
    <w:p w14:paraId="27956DF3" w14:textId="0325E683" w:rsidR="00F33468" w:rsidRPr="006E1BB9" w:rsidRDefault="00DF2FEC" w:rsidP="00F33468">
      <w:pPr>
        <w:widowControl/>
        <w:tabs>
          <w:tab w:val="left" w:pos="360"/>
        </w:tabs>
        <w:spacing w:beforeLines="50" w:before="156" w:afterLines="50" w:after="156"/>
        <w:ind w:firstLineChars="200" w:firstLine="420"/>
        <w:jc w:val="left"/>
        <w:outlineLvl w:val="2"/>
      </w:pPr>
      <w:r w:rsidRPr="006E1BB9">
        <w:rPr>
          <w:rFonts w:hint="eastAsia"/>
        </w:rPr>
        <w:t>在</w:t>
      </w:r>
      <w:r w:rsidR="00F33468" w:rsidRPr="006E1BB9">
        <w:rPr>
          <w:rFonts w:hint="eastAsia"/>
        </w:rPr>
        <w:t>农产品品质指标检测</w:t>
      </w:r>
      <w:r w:rsidRPr="006E1BB9">
        <w:rPr>
          <w:rFonts w:hint="eastAsia"/>
        </w:rPr>
        <w:t>数据的基础上</w:t>
      </w:r>
      <w:r w:rsidR="00F33468" w:rsidRPr="006E1BB9">
        <w:rPr>
          <w:rFonts w:hint="eastAsia"/>
        </w:rPr>
        <w:t>，通过主成分分析</w:t>
      </w:r>
      <w:r w:rsidR="00F12ABB" w:rsidRPr="006E1BB9">
        <w:rPr>
          <w:rFonts w:hint="eastAsia"/>
        </w:rPr>
        <w:t>、偏最小二乘</w:t>
      </w:r>
      <w:r w:rsidR="00F33468" w:rsidRPr="006E1BB9">
        <w:rPr>
          <w:rFonts w:hint="eastAsia"/>
        </w:rPr>
        <w:t>等统计学方法，</w:t>
      </w:r>
      <w:r w:rsidR="00F33468" w:rsidRPr="006E1BB9">
        <w:t>结合产品特性与评价目</w:t>
      </w:r>
      <w:r w:rsidRPr="006E1BB9">
        <w:rPr>
          <w:rFonts w:hint="eastAsia"/>
        </w:rPr>
        <w:t>标</w:t>
      </w:r>
      <w:r w:rsidR="00F33468" w:rsidRPr="006E1BB9">
        <w:t>，筛选确定特征品质指标</w:t>
      </w:r>
      <w:r w:rsidR="00F33468" w:rsidRPr="006E1BB9">
        <w:rPr>
          <w:rFonts w:hint="eastAsia"/>
        </w:rPr>
        <w:t>。</w:t>
      </w:r>
    </w:p>
    <w:p w14:paraId="2AA7D015" w14:textId="64830201" w:rsidR="00F33468" w:rsidRPr="006E1BB9" w:rsidRDefault="00F33468" w:rsidP="00F33468">
      <w:pPr>
        <w:widowControl/>
        <w:tabs>
          <w:tab w:val="left" w:pos="360"/>
        </w:tabs>
        <w:spacing w:beforeLines="50" w:before="156" w:afterLines="50" w:after="156"/>
        <w:jc w:val="left"/>
        <w:outlineLvl w:val="2"/>
        <w:rPr>
          <w:rFonts w:ascii="黑体" w:eastAsia="黑体" w:hAnsi="黑体" w:hint="eastAsia"/>
        </w:rPr>
      </w:pPr>
      <w:r w:rsidRPr="006E1BB9">
        <w:rPr>
          <w:rFonts w:ascii="黑体" w:eastAsia="黑体" w:hAnsi="黑体" w:hint="eastAsia"/>
        </w:rPr>
        <w:t>8.1.2特征品质结果</w:t>
      </w:r>
      <w:r w:rsidR="00D76088" w:rsidRPr="006E1BB9">
        <w:rPr>
          <w:rFonts w:ascii="黑体" w:eastAsia="黑体" w:hAnsi="黑体" w:hint="eastAsia"/>
        </w:rPr>
        <w:t>评价</w:t>
      </w:r>
    </w:p>
    <w:p w14:paraId="02E67014" w14:textId="0BF110DA" w:rsidR="00F33468" w:rsidRPr="006E1BB9" w:rsidRDefault="00F33468" w:rsidP="00F33468">
      <w:pPr>
        <w:widowControl/>
        <w:tabs>
          <w:tab w:val="left" w:pos="360"/>
        </w:tabs>
        <w:spacing w:beforeLines="50" w:before="156" w:afterLines="50" w:after="156"/>
        <w:ind w:firstLineChars="200" w:firstLine="420"/>
        <w:jc w:val="left"/>
        <w:outlineLvl w:val="2"/>
      </w:pPr>
      <w:r w:rsidRPr="006E1BB9">
        <w:t>将评价产品特征品质指标数据与同类产品进行比对，分析其差异程度与水平</w:t>
      </w:r>
      <w:r w:rsidR="006642B9" w:rsidRPr="006E1BB9">
        <w:rPr>
          <w:rFonts w:hint="eastAsia"/>
        </w:rPr>
        <w:t>，出具特征品质评价结果</w:t>
      </w:r>
      <w:r w:rsidRPr="006E1BB9">
        <w:t>。</w:t>
      </w:r>
    </w:p>
    <w:p w14:paraId="5D665674" w14:textId="77777777" w:rsidR="00F33468" w:rsidRPr="006E1BB9" w:rsidRDefault="00F33468" w:rsidP="00F33468">
      <w:pPr>
        <w:widowControl/>
        <w:tabs>
          <w:tab w:val="left" w:pos="360"/>
        </w:tabs>
        <w:spacing w:beforeLines="50" w:before="156" w:afterLines="50" w:after="156"/>
        <w:jc w:val="left"/>
        <w:outlineLvl w:val="2"/>
        <w:rPr>
          <w:rFonts w:ascii="黑体" w:eastAsia="黑体" w:hAnsi="黑体" w:hint="eastAsia"/>
        </w:rPr>
      </w:pPr>
      <w:r w:rsidRPr="006E1BB9">
        <w:rPr>
          <w:rFonts w:hAnsi="黑体" w:hint="eastAsia"/>
        </w:rPr>
        <w:t>8.2</w:t>
      </w:r>
      <w:r w:rsidRPr="006E1BB9">
        <w:rPr>
          <w:rFonts w:ascii="黑体" w:eastAsia="黑体" w:hAnsi="黑体" w:hint="eastAsia"/>
        </w:rPr>
        <w:t>综合品质评价</w:t>
      </w:r>
    </w:p>
    <w:p w14:paraId="3A0F79E8" w14:textId="77777777" w:rsidR="00F33468" w:rsidRPr="006E1BB9" w:rsidRDefault="00F33468" w:rsidP="00F33468">
      <w:pPr>
        <w:widowControl/>
        <w:tabs>
          <w:tab w:val="left" w:pos="360"/>
        </w:tabs>
        <w:spacing w:beforeLines="50" w:before="156" w:afterLines="50" w:after="156"/>
        <w:jc w:val="left"/>
        <w:outlineLvl w:val="2"/>
        <w:rPr>
          <w:rFonts w:ascii="黑体" w:eastAsia="黑体" w:hAnsi="黑体" w:hint="eastAsia"/>
        </w:rPr>
      </w:pPr>
      <w:r w:rsidRPr="006E1BB9">
        <w:rPr>
          <w:rFonts w:ascii="黑体" w:eastAsia="黑体" w:hAnsi="黑体" w:hint="eastAsia"/>
        </w:rPr>
        <w:t>8.2.1指标权重确定</w:t>
      </w:r>
    </w:p>
    <w:p w14:paraId="7EC49AFC" w14:textId="06D16CF2" w:rsidR="00F33468" w:rsidRPr="006E1BB9" w:rsidRDefault="00F33468" w:rsidP="00F33468">
      <w:pPr>
        <w:widowControl/>
        <w:tabs>
          <w:tab w:val="left" w:pos="360"/>
        </w:tabs>
        <w:spacing w:beforeLines="50" w:before="156" w:afterLines="50" w:after="156"/>
        <w:ind w:firstLineChars="200" w:firstLine="420"/>
        <w:jc w:val="left"/>
        <w:outlineLvl w:val="2"/>
      </w:pPr>
      <w:r w:rsidRPr="006E1BB9">
        <w:rPr>
          <w:rFonts w:hint="eastAsia"/>
        </w:rPr>
        <w:t>应根据</w:t>
      </w:r>
      <w:r w:rsidR="008A0089" w:rsidRPr="006E1BB9">
        <w:rPr>
          <w:rFonts w:hint="eastAsia"/>
        </w:rPr>
        <w:t>产品特性与</w:t>
      </w:r>
      <w:r w:rsidRPr="006E1BB9">
        <w:rPr>
          <w:rFonts w:hint="eastAsia"/>
        </w:rPr>
        <w:t>评价目标，</w:t>
      </w:r>
      <w:r w:rsidR="008A0089" w:rsidRPr="006E1BB9">
        <w:rPr>
          <w:rFonts w:hint="eastAsia"/>
        </w:rPr>
        <w:t>通过主观赋权法、客观赋权法或主客观赋权法，</w:t>
      </w:r>
      <w:r w:rsidRPr="006E1BB9">
        <w:rPr>
          <w:rFonts w:hint="eastAsia"/>
        </w:rPr>
        <w:t>确定各品质指标对产品</w:t>
      </w:r>
      <w:r w:rsidR="008A0089" w:rsidRPr="006E1BB9">
        <w:rPr>
          <w:rFonts w:hint="eastAsia"/>
        </w:rPr>
        <w:t>综合</w:t>
      </w:r>
      <w:r w:rsidRPr="006E1BB9">
        <w:rPr>
          <w:rFonts w:hint="eastAsia"/>
        </w:rPr>
        <w:t>品质的权重。</w:t>
      </w:r>
    </w:p>
    <w:p w14:paraId="577AB05A" w14:textId="510F6C05" w:rsidR="00F33468" w:rsidRPr="006E1BB9" w:rsidRDefault="00F33468" w:rsidP="00F33468">
      <w:pPr>
        <w:widowControl/>
        <w:tabs>
          <w:tab w:val="left" w:pos="360"/>
        </w:tabs>
        <w:spacing w:beforeLines="50" w:before="156" w:afterLines="50" w:after="156"/>
        <w:jc w:val="left"/>
        <w:outlineLvl w:val="2"/>
        <w:rPr>
          <w:rFonts w:ascii="黑体" w:eastAsia="黑体" w:hAnsi="黑体" w:hint="eastAsia"/>
        </w:rPr>
      </w:pPr>
      <w:r w:rsidRPr="006E1BB9">
        <w:rPr>
          <w:rFonts w:ascii="黑体" w:eastAsia="黑体" w:hAnsi="黑体" w:hint="eastAsia"/>
        </w:rPr>
        <w:t>8</w:t>
      </w:r>
      <w:r w:rsidRPr="006E1BB9">
        <w:rPr>
          <w:rFonts w:ascii="黑体" w:eastAsia="黑体" w:hAnsi="黑体"/>
        </w:rPr>
        <w:t>.2</w:t>
      </w:r>
      <w:r w:rsidRPr="006E1BB9">
        <w:rPr>
          <w:rFonts w:ascii="黑体" w:eastAsia="黑体" w:hAnsi="黑体" w:hint="eastAsia"/>
        </w:rPr>
        <w:t>.2指标值标准化</w:t>
      </w:r>
      <w:r w:rsidR="00EF3CF1" w:rsidRPr="006E1BB9">
        <w:rPr>
          <w:rFonts w:ascii="黑体" w:eastAsia="黑体" w:hAnsi="黑体" w:hint="eastAsia"/>
        </w:rPr>
        <w:t>评分</w:t>
      </w:r>
    </w:p>
    <w:p w14:paraId="18CC61D0" w14:textId="10A7E5D5" w:rsidR="00F33468" w:rsidRPr="006E1BB9" w:rsidRDefault="00F33468" w:rsidP="00F33468">
      <w:pPr>
        <w:widowControl/>
        <w:tabs>
          <w:tab w:val="left" w:pos="360"/>
        </w:tabs>
        <w:spacing w:beforeLines="50" w:before="156" w:afterLines="50" w:after="156"/>
        <w:outlineLvl w:val="2"/>
      </w:pPr>
      <w:r w:rsidRPr="006E1BB9">
        <w:rPr>
          <w:rFonts w:ascii="黑体" w:eastAsia="黑体" w:hAnsi="黑体" w:hint="eastAsia"/>
        </w:rPr>
        <w:lastRenderedPageBreak/>
        <w:t>8</w:t>
      </w:r>
      <w:r w:rsidRPr="006E1BB9">
        <w:rPr>
          <w:rFonts w:ascii="黑体" w:eastAsia="黑体" w:hAnsi="黑体"/>
        </w:rPr>
        <w:t>.2.</w:t>
      </w:r>
      <w:r w:rsidRPr="006E1BB9">
        <w:rPr>
          <w:rFonts w:ascii="黑体" w:eastAsia="黑体" w:hAnsi="黑体" w:hint="eastAsia"/>
        </w:rPr>
        <w:t>2.</w:t>
      </w:r>
      <w:r w:rsidRPr="006E1BB9">
        <w:rPr>
          <w:rFonts w:ascii="黑体" w:eastAsia="黑体" w:hAnsi="黑体"/>
        </w:rPr>
        <w:t>1</w:t>
      </w:r>
      <w:r w:rsidRPr="006E1BB9">
        <w:t>应根据</w:t>
      </w:r>
      <w:r w:rsidR="0046025D" w:rsidRPr="006E1BB9">
        <w:t>品质指标属性</w:t>
      </w:r>
      <w:r w:rsidR="0046025D" w:rsidRPr="006E1BB9">
        <w:rPr>
          <w:rFonts w:hint="eastAsia"/>
        </w:rPr>
        <w:t>和原始</w:t>
      </w:r>
      <w:r w:rsidRPr="006E1BB9">
        <w:t>数据</w:t>
      </w:r>
      <w:r w:rsidR="0046025D" w:rsidRPr="006E1BB9">
        <w:rPr>
          <w:rFonts w:hint="eastAsia"/>
        </w:rPr>
        <w:t>特性</w:t>
      </w:r>
      <w:r w:rsidRPr="006E1BB9">
        <w:t>，</w:t>
      </w:r>
      <w:r w:rsidR="00B5750C" w:rsidRPr="006E1BB9">
        <w:rPr>
          <w:rFonts w:hint="eastAsia"/>
        </w:rPr>
        <w:t>采用</w:t>
      </w:r>
      <w:r w:rsidRPr="006E1BB9">
        <w:t>极值法、百分位数法、</w:t>
      </w:r>
      <w:r w:rsidRPr="006E1BB9">
        <w:t>Z-score</w:t>
      </w:r>
      <w:r w:rsidRPr="006E1BB9">
        <w:t>法和隶属度函数法等标准化方法，将不同量纲的原始数据转化为统一尺度的标准化值</w:t>
      </w:r>
      <w:r w:rsidR="00B5750C" w:rsidRPr="006E1BB9">
        <w:t>（如</w:t>
      </w:r>
      <w:r w:rsidR="00B5750C" w:rsidRPr="006E1BB9">
        <w:t>0~1</w:t>
      </w:r>
      <w:r w:rsidR="00B5750C" w:rsidRPr="006E1BB9">
        <w:rPr>
          <w:rFonts w:hint="eastAsia"/>
        </w:rPr>
        <w:t>、</w:t>
      </w:r>
      <w:r w:rsidR="00B5750C" w:rsidRPr="006E1BB9">
        <w:rPr>
          <w:rFonts w:hint="eastAsia"/>
        </w:rPr>
        <w:t>0~10</w:t>
      </w:r>
      <w:r w:rsidR="00B5750C" w:rsidRPr="006E1BB9">
        <w:t>或</w:t>
      </w:r>
      <w:r w:rsidR="00B5750C" w:rsidRPr="006E1BB9">
        <w:t>0~100</w:t>
      </w:r>
      <w:r w:rsidR="00B5750C" w:rsidRPr="006E1BB9">
        <w:t>区间）</w:t>
      </w:r>
      <w:r w:rsidRPr="006E1BB9">
        <w:t>。</w:t>
      </w:r>
    </w:p>
    <w:p w14:paraId="73D1185D" w14:textId="0EE3A5EC" w:rsidR="00F33468" w:rsidRPr="006E1BB9" w:rsidRDefault="00F33468" w:rsidP="00F33468">
      <w:pPr>
        <w:widowControl/>
        <w:tabs>
          <w:tab w:val="left" w:pos="360"/>
        </w:tabs>
        <w:spacing w:beforeLines="50" w:before="156" w:afterLines="50" w:after="156"/>
        <w:outlineLvl w:val="2"/>
      </w:pPr>
      <w:r w:rsidRPr="006E1BB9">
        <w:rPr>
          <w:rFonts w:ascii="黑体" w:eastAsia="黑体" w:hAnsi="黑体" w:hint="eastAsia"/>
        </w:rPr>
        <w:t>8.2</w:t>
      </w:r>
      <w:r w:rsidRPr="006E1BB9">
        <w:rPr>
          <w:rFonts w:ascii="黑体" w:eastAsia="黑体" w:hAnsi="黑体"/>
        </w:rPr>
        <w:t>.2</w:t>
      </w:r>
      <w:r w:rsidRPr="006E1BB9">
        <w:rPr>
          <w:rFonts w:ascii="黑体" w:eastAsia="黑体" w:hAnsi="黑体" w:hint="eastAsia"/>
        </w:rPr>
        <w:t>.2</w:t>
      </w:r>
      <w:r w:rsidRPr="006E1BB9">
        <w:rPr>
          <w:rFonts w:hint="eastAsia"/>
        </w:rPr>
        <w:t>若现行国家或行业标准中规定了农产品</w:t>
      </w:r>
      <w:r w:rsidR="00C51631" w:rsidRPr="006E1BB9">
        <w:rPr>
          <w:rFonts w:hint="eastAsia"/>
        </w:rPr>
        <w:t>品质</w:t>
      </w:r>
      <w:r w:rsidRPr="006E1BB9">
        <w:rPr>
          <w:rFonts w:hint="eastAsia"/>
        </w:rPr>
        <w:t>指标阈值和等级，可根据相应国家或行业标准</w:t>
      </w:r>
      <w:r w:rsidR="00C51631" w:rsidRPr="006E1BB9">
        <w:rPr>
          <w:rFonts w:hint="eastAsia"/>
        </w:rPr>
        <w:t>规定</w:t>
      </w:r>
      <w:r w:rsidRPr="006E1BB9">
        <w:rPr>
          <w:rFonts w:hint="eastAsia"/>
        </w:rPr>
        <w:t>，</w:t>
      </w:r>
      <w:r w:rsidRPr="006E1BB9">
        <w:t>将各</w:t>
      </w:r>
      <w:r w:rsidR="003E49A9" w:rsidRPr="006E1BB9">
        <w:t>指标</w:t>
      </w:r>
      <w:r w:rsidRPr="006E1BB9">
        <w:t>对应</w:t>
      </w:r>
      <w:r w:rsidR="003E49A9" w:rsidRPr="006E1BB9">
        <w:rPr>
          <w:rFonts w:hint="eastAsia"/>
        </w:rPr>
        <w:t>等级</w:t>
      </w:r>
      <w:r w:rsidRPr="006E1BB9">
        <w:t>的阈值</w:t>
      </w:r>
      <w:r w:rsidR="00677AC9" w:rsidRPr="006E1BB9">
        <w:rPr>
          <w:rFonts w:hint="eastAsia"/>
        </w:rPr>
        <w:t>范围</w:t>
      </w:r>
      <w:r w:rsidRPr="006E1BB9">
        <w:t>转化为统一尺度上的分值区间，实测值落入相应区间即获得对应</w:t>
      </w:r>
      <w:r w:rsidR="003E49A9" w:rsidRPr="006E1BB9">
        <w:rPr>
          <w:rFonts w:hint="eastAsia"/>
        </w:rPr>
        <w:t>标准化评分</w:t>
      </w:r>
      <w:r w:rsidRPr="006E1BB9">
        <w:rPr>
          <w:rFonts w:hint="eastAsia"/>
        </w:rPr>
        <w:t>。</w:t>
      </w:r>
    </w:p>
    <w:p w14:paraId="37A0A3A4" w14:textId="1203CE68" w:rsidR="00F33468" w:rsidRPr="006E1BB9" w:rsidRDefault="00F33468" w:rsidP="00F33468">
      <w:pPr>
        <w:widowControl/>
        <w:tabs>
          <w:tab w:val="left" w:pos="360"/>
        </w:tabs>
        <w:spacing w:beforeLines="50" w:before="156" w:afterLines="50" w:after="156"/>
        <w:outlineLvl w:val="2"/>
      </w:pPr>
      <w:r w:rsidRPr="006E1BB9">
        <w:rPr>
          <w:rFonts w:ascii="黑体" w:eastAsia="黑体" w:hAnsi="黑体" w:hint="eastAsia"/>
        </w:rPr>
        <w:t>8</w:t>
      </w:r>
      <w:r w:rsidRPr="006E1BB9">
        <w:rPr>
          <w:rFonts w:ascii="黑体" w:eastAsia="黑体" w:hAnsi="黑体"/>
        </w:rPr>
        <w:t>.2.</w:t>
      </w:r>
      <w:r w:rsidRPr="006E1BB9">
        <w:rPr>
          <w:rFonts w:ascii="黑体" w:eastAsia="黑体" w:hAnsi="黑体" w:hint="eastAsia"/>
        </w:rPr>
        <w:t>2.</w:t>
      </w:r>
      <w:r w:rsidRPr="006E1BB9">
        <w:rPr>
          <w:rFonts w:ascii="黑体" w:eastAsia="黑体" w:hAnsi="黑体"/>
        </w:rPr>
        <w:t>3</w:t>
      </w:r>
      <w:r w:rsidRPr="006E1BB9">
        <w:rPr>
          <w:rFonts w:hint="eastAsia"/>
        </w:rPr>
        <w:t>若无国家或行业标准规定，</w:t>
      </w:r>
      <w:r w:rsidR="0064109B" w:rsidRPr="006E1BB9">
        <w:rPr>
          <w:rFonts w:hint="eastAsia"/>
        </w:rPr>
        <w:t>可</w:t>
      </w:r>
      <w:r w:rsidRPr="006E1BB9">
        <w:rPr>
          <w:rFonts w:hint="eastAsia"/>
        </w:rPr>
        <w:t>构建涵盖</w:t>
      </w:r>
      <w:r w:rsidR="00677AC9" w:rsidRPr="006E1BB9">
        <w:rPr>
          <w:rFonts w:hint="eastAsia"/>
        </w:rPr>
        <w:t>主产区和</w:t>
      </w:r>
      <w:r w:rsidR="003E49A9" w:rsidRPr="006E1BB9">
        <w:rPr>
          <w:rFonts w:hint="eastAsia"/>
        </w:rPr>
        <w:t>主要品种</w:t>
      </w:r>
      <w:r w:rsidRPr="006E1BB9">
        <w:rPr>
          <w:rFonts w:hint="eastAsia"/>
        </w:rPr>
        <w:t>的农产品品质数据库，根据品质数据分布</w:t>
      </w:r>
      <w:r w:rsidR="00677AC9" w:rsidRPr="006E1BB9">
        <w:rPr>
          <w:rFonts w:hint="eastAsia"/>
        </w:rPr>
        <w:t>情况</w:t>
      </w:r>
      <w:r w:rsidRPr="006E1BB9">
        <w:rPr>
          <w:rFonts w:hint="eastAsia"/>
        </w:rPr>
        <w:t>确定指标阈值</w:t>
      </w:r>
      <w:r w:rsidR="00677AC9" w:rsidRPr="006E1BB9">
        <w:rPr>
          <w:rFonts w:hint="eastAsia"/>
        </w:rPr>
        <w:t>范围</w:t>
      </w:r>
      <w:r w:rsidRPr="006E1BB9">
        <w:rPr>
          <w:rFonts w:hint="eastAsia"/>
        </w:rPr>
        <w:t>，</w:t>
      </w:r>
      <w:r w:rsidRPr="006E1BB9">
        <w:t>将阈值</w:t>
      </w:r>
      <w:r w:rsidR="00677AC9" w:rsidRPr="006E1BB9">
        <w:rPr>
          <w:rFonts w:hint="eastAsia"/>
        </w:rPr>
        <w:t>范围</w:t>
      </w:r>
      <w:r w:rsidRPr="006E1BB9">
        <w:t>转化为统一尺度上的分值区间，实测值落入相应区间即获得对应</w:t>
      </w:r>
      <w:r w:rsidR="003E49A9" w:rsidRPr="006E1BB9">
        <w:rPr>
          <w:rFonts w:hint="eastAsia"/>
        </w:rPr>
        <w:t>标准化评分</w:t>
      </w:r>
      <w:r w:rsidRPr="006E1BB9">
        <w:rPr>
          <w:rFonts w:hint="eastAsia"/>
        </w:rPr>
        <w:t>。</w:t>
      </w:r>
      <w:r w:rsidR="0064109B" w:rsidRPr="006E1BB9">
        <w:rPr>
          <w:rFonts w:hint="eastAsia"/>
        </w:rPr>
        <w:t xml:space="preserve"> </w:t>
      </w:r>
    </w:p>
    <w:p w14:paraId="28B2AE29" w14:textId="77777777" w:rsidR="00F33468" w:rsidRPr="006E1BB9" w:rsidRDefault="00F33468" w:rsidP="00F33468">
      <w:pPr>
        <w:widowControl/>
        <w:tabs>
          <w:tab w:val="left" w:pos="360"/>
        </w:tabs>
        <w:spacing w:beforeLines="50" w:before="156" w:afterLines="50" w:after="156"/>
        <w:jc w:val="left"/>
        <w:outlineLvl w:val="2"/>
        <w:rPr>
          <w:rFonts w:ascii="黑体" w:eastAsia="黑体" w:hAnsi="黑体" w:hint="eastAsia"/>
        </w:rPr>
      </w:pPr>
      <w:r w:rsidRPr="006E1BB9">
        <w:rPr>
          <w:rFonts w:ascii="黑体" w:eastAsia="黑体" w:hAnsi="黑体" w:hint="eastAsia"/>
        </w:rPr>
        <w:t>8.2.3综合评价与分级</w:t>
      </w:r>
    </w:p>
    <w:p w14:paraId="69D01DBA" w14:textId="77777777" w:rsidR="00F33468" w:rsidRPr="006E1BB9" w:rsidRDefault="00F33468" w:rsidP="00F33468">
      <w:pPr>
        <w:widowControl/>
        <w:tabs>
          <w:tab w:val="left" w:pos="360"/>
        </w:tabs>
        <w:spacing w:beforeLines="50" w:before="156" w:afterLines="50" w:after="156"/>
        <w:outlineLvl w:val="2"/>
      </w:pPr>
      <w:r w:rsidRPr="006E1BB9">
        <w:rPr>
          <w:rFonts w:ascii="黑体" w:eastAsia="黑体" w:hAnsi="黑体" w:hint="eastAsia"/>
        </w:rPr>
        <w:t>8.2</w:t>
      </w:r>
      <w:r w:rsidRPr="006E1BB9">
        <w:rPr>
          <w:rFonts w:ascii="黑体" w:eastAsia="黑体" w:hAnsi="黑体"/>
        </w:rPr>
        <w:t>.3.1</w:t>
      </w:r>
      <w:r w:rsidRPr="006E1BB9">
        <w:rPr>
          <w:rFonts w:hint="eastAsia"/>
        </w:rPr>
        <w:t>根据农产品各品质指标标准化评分和权重，采用加权法得出综合品质评价得分。</w:t>
      </w:r>
    </w:p>
    <w:p w14:paraId="701169AB" w14:textId="34722E2B" w:rsidR="00F33468" w:rsidRPr="006E1BB9" w:rsidRDefault="00F33468" w:rsidP="00F33468">
      <w:pPr>
        <w:widowControl/>
        <w:tabs>
          <w:tab w:val="left" w:pos="360"/>
        </w:tabs>
        <w:spacing w:beforeLines="50" w:before="156" w:afterLines="50" w:after="156"/>
        <w:outlineLvl w:val="2"/>
      </w:pPr>
      <w:r w:rsidRPr="006E1BB9">
        <w:rPr>
          <w:rFonts w:ascii="黑体" w:eastAsia="黑体" w:hAnsi="黑体" w:hint="eastAsia"/>
        </w:rPr>
        <w:t>8</w:t>
      </w:r>
      <w:r w:rsidRPr="006E1BB9">
        <w:rPr>
          <w:rFonts w:ascii="黑体" w:eastAsia="黑体" w:hAnsi="黑体"/>
        </w:rPr>
        <w:t>.</w:t>
      </w:r>
      <w:r w:rsidRPr="006E1BB9">
        <w:rPr>
          <w:rFonts w:ascii="黑体" w:eastAsia="黑体" w:hAnsi="黑体" w:hint="eastAsia"/>
        </w:rPr>
        <w:t>2</w:t>
      </w:r>
      <w:r w:rsidRPr="006E1BB9">
        <w:rPr>
          <w:rFonts w:ascii="黑体" w:eastAsia="黑体" w:hAnsi="黑体"/>
        </w:rPr>
        <w:t>.3.2</w:t>
      </w:r>
      <w:r w:rsidR="00C26580" w:rsidRPr="006E1BB9">
        <w:rPr>
          <w:rFonts w:hint="eastAsia"/>
        </w:rPr>
        <w:t>基于</w:t>
      </w:r>
      <w:r w:rsidRPr="006E1BB9">
        <w:rPr>
          <w:rFonts w:hint="eastAsia"/>
        </w:rPr>
        <w:t>农产品综合品质评价得分，</w:t>
      </w:r>
      <w:r w:rsidR="00C26580" w:rsidRPr="006E1BB9">
        <w:rPr>
          <w:rFonts w:hint="eastAsia"/>
        </w:rPr>
        <w:t>根据评价需求</w:t>
      </w:r>
      <w:r w:rsidRPr="006E1BB9">
        <w:rPr>
          <w:rFonts w:hint="eastAsia"/>
        </w:rPr>
        <w:t>对农产品</w:t>
      </w:r>
      <w:r w:rsidR="00AB58C1" w:rsidRPr="006E1BB9">
        <w:rPr>
          <w:rFonts w:hint="eastAsia"/>
        </w:rPr>
        <w:t>品质</w:t>
      </w:r>
      <w:r w:rsidRPr="006E1BB9">
        <w:rPr>
          <w:rFonts w:hint="eastAsia"/>
        </w:rPr>
        <w:t>进行等级划分。</w:t>
      </w:r>
    </w:p>
    <w:p w14:paraId="77EA60C6" w14:textId="77777777" w:rsidR="008D78CB" w:rsidRPr="006E1BB9" w:rsidRDefault="00E2529D" w:rsidP="00236994">
      <w:pPr>
        <w:pStyle w:val="af8"/>
        <w:rPr>
          <w:rFonts w:ascii="Times New Roman"/>
        </w:rPr>
      </w:pPr>
      <w:r w:rsidRPr="006E1BB9">
        <w:rPr>
          <w:rFonts w:hint="eastAsia"/>
        </w:rPr>
        <w:t>评价程序</w:t>
      </w:r>
    </w:p>
    <w:p w14:paraId="2D024557" w14:textId="0BDAEB94" w:rsidR="008D78CB" w:rsidRPr="006E1BB9" w:rsidRDefault="00486C87" w:rsidP="008D78CB">
      <w:pPr>
        <w:widowControl/>
        <w:numPr>
          <w:ilvl w:val="1"/>
          <w:numId w:val="2"/>
        </w:numPr>
        <w:tabs>
          <w:tab w:val="left" w:pos="360"/>
        </w:tabs>
        <w:spacing w:beforeLines="50" w:before="156" w:afterLines="50" w:after="156"/>
        <w:ind w:left="0"/>
        <w:jc w:val="left"/>
        <w:outlineLvl w:val="2"/>
        <w:rPr>
          <w:rFonts w:ascii="黑体" w:eastAsia="黑体" w:hAnsi="黑体" w:hint="eastAsia"/>
        </w:rPr>
      </w:pPr>
      <w:r w:rsidRPr="006E1BB9">
        <w:rPr>
          <w:rFonts w:ascii="黑体" w:eastAsia="黑体" w:hAnsi="黑体" w:hint="eastAsia"/>
        </w:rPr>
        <w:t>基本</w:t>
      </w:r>
      <w:r w:rsidR="008D78CB" w:rsidRPr="006E1BB9">
        <w:rPr>
          <w:rFonts w:ascii="黑体" w:eastAsia="黑体" w:hAnsi="黑体" w:hint="eastAsia"/>
        </w:rPr>
        <w:t>要求</w:t>
      </w:r>
    </w:p>
    <w:p w14:paraId="3B9623E5" w14:textId="017DBCE1" w:rsidR="00B36B49" w:rsidRPr="006E1BB9" w:rsidRDefault="00B36B49" w:rsidP="00C27CA9">
      <w:pPr>
        <w:widowControl/>
        <w:numPr>
          <w:ilvl w:val="2"/>
          <w:numId w:val="2"/>
        </w:numPr>
        <w:tabs>
          <w:tab w:val="left" w:pos="360"/>
        </w:tabs>
        <w:spacing w:beforeLines="50" w:before="156"/>
        <w:outlineLvl w:val="2"/>
        <w:rPr>
          <w:rFonts w:ascii="黑体" w:eastAsia="黑体" w:hAnsi="黑体" w:hint="eastAsia"/>
        </w:rPr>
      </w:pPr>
      <w:r w:rsidRPr="006E1BB9">
        <w:rPr>
          <w:rFonts w:ascii="黑体" w:eastAsia="黑体" w:hAnsi="黑体" w:hint="eastAsia"/>
        </w:rPr>
        <w:t>人员要求</w:t>
      </w:r>
    </w:p>
    <w:p w14:paraId="6322F0AD" w14:textId="4E2A6E3F" w:rsidR="00C27CA9" w:rsidRPr="006E1BB9" w:rsidRDefault="00FA34EB" w:rsidP="00775C60">
      <w:pPr>
        <w:widowControl/>
        <w:tabs>
          <w:tab w:val="left" w:pos="360"/>
        </w:tabs>
        <w:spacing w:beforeLines="50" w:before="156"/>
        <w:outlineLvl w:val="2"/>
      </w:pPr>
      <w:r w:rsidRPr="006E1BB9">
        <w:rPr>
          <w:rFonts w:ascii="黑体" w:eastAsia="黑体" w:hAnsi="黑体" w:hint="eastAsia"/>
        </w:rPr>
        <w:t>9</w:t>
      </w:r>
      <w:r w:rsidR="00877059" w:rsidRPr="006E1BB9">
        <w:rPr>
          <w:rFonts w:ascii="黑体" w:eastAsia="黑体" w:hAnsi="黑体"/>
        </w:rPr>
        <w:t>.1.1.1</w:t>
      </w:r>
      <w:r w:rsidR="00C27CA9" w:rsidRPr="006E1BB9">
        <w:rPr>
          <w:rFonts w:hint="eastAsia"/>
        </w:rPr>
        <w:t>专业评价人员应具有食品科学、农产品质量安全或其它相关学科的专业背景，掌握农产品品质评价基础知识，熟悉农产品品质评价程序，定期参加</w:t>
      </w:r>
      <w:r w:rsidR="00C27CA9" w:rsidRPr="006E1BB9">
        <w:t>相关技术培训</w:t>
      </w:r>
      <w:r w:rsidR="00C27CA9" w:rsidRPr="006E1BB9">
        <w:rPr>
          <w:rFonts w:hint="eastAsia"/>
        </w:rPr>
        <w:t>，具备开展品质评价所需技能。</w:t>
      </w:r>
    </w:p>
    <w:p w14:paraId="4E77F603" w14:textId="0442C293" w:rsidR="00C27CA9" w:rsidRPr="006E1BB9" w:rsidRDefault="00FA34EB" w:rsidP="00775C60">
      <w:pPr>
        <w:widowControl/>
        <w:tabs>
          <w:tab w:val="left" w:pos="360"/>
        </w:tabs>
        <w:spacing w:beforeLines="50" w:before="156"/>
        <w:jc w:val="left"/>
        <w:outlineLvl w:val="2"/>
      </w:pPr>
      <w:r w:rsidRPr="006E1BB9">
        <w:rPr>
          <w:rFonts w:ascii="黑体" w:eastAsia="黑体" w:hAnsi="黑体" w:hint="eastAsia"/>
        </w:rPr>
        <w:t>9</w:t>
      </w:r>
      <w:r w:rsidR="00877059" w:rsidRPr="006E1BB9">
        <w:rPr>
          <w:rFonts w:ascii="黑体" w:eastAsia="黑体" w:hAnsi="黑体"/>
        </w:rPr>
        <w:t>.1.1.2</w:t>
      </w:r>
      <w:r w:rsidR="00395126" w:rsidRPr="006E1BB9">
        <w:rPr>
          <w:rFonts w:ascii="黑体" w:eastAsia="黑体" w:hAnsi="黑体" w:hint="eastAsia"/>
        </w:rPr>
        <w:t xml:space="preserve"> </w:t>
      </w:r>
      <w:r w:rsidR="00C27CA9" w:rsidRPr="006E1BB9">
        <w:rPr>
          <w:rFonts w:hint="eastAsia"/>
        </w:rPr>
        <w:t>感官评价人员应按</w:t>
      </w:r>
      <w:r w:rsidR="00C27CA9" w:rsidRPr="006E1BB9">
        <w:rPr>
          <w:rFonts w:hint="eastAsia"/>
        </w:rPr>
        <w:t xml:space="preserve">GB/T </w:t>
      </w:r>
      <w:r w:rsidR="003B18B9" w:rsidRPr="006E1BB9">
        <w:t>10220</w:t>
      </w:r>
      <w:r w:rsidR="00C27CA9" w:rsidRPr="006E1BB9">
        <w:rPr>
          <w:rFonts w:hint="eastAsia"/>
        </w:rPr>
        <w:t>的要求进行选拔和培训，</w:t>
      </w:r>
      <w:r w:rsidR="00C27CA9" w:rsidRPr="006E1BB9">
        <w:t>应定期对</w:t>
      </w:r>
      <w:r w:rsidR="00C27CA9" w:rsidRPr="006E1BB9">
        <w:rPr>
          <w:rFonts w:hint="eastAsia"/>
        </w:rPr>
        <w:t>感官</w:t>
      </w:r>
      <w:r w:rsidR="00C27CA9" w:rsidRPr="006E1BB9">
        <w:t>评价</w:t>
      </w:r>
      <w:r w:rsidR="00C154C2" w:rsidRPr="006E1BB9">
        <w:rPr>
          <w:rFonts w:hint="eastAsia"/>
        </w:rPr>
        <w:t>人</w:t>
      </w:r>
      <w:r w:rsidR="00C27CA9" w:rsidRPr="006E1BB9">
        <w:t>员进行</w:t>
      </w:r>
      <w:r w:rsidR="00C27CA9" w:rsidRPr="006E1BB9">
        <w:rPr>
          <w:rFonts w:hint="eastAsia"/>
        </w:rPr>
        <w:t>评价训练</w:t>
      </w:r>
      <w:r w:rsidR="00C27CA9" w:rsidRPr="006E1BB9">
        <w:t>。</w:t>
      </w:r>
    </w:p>
    <w:p w14:paraId="6B25B0C5" w14:textId="102F4391" w:rsidR="00C27CA9" w:rsidRPr="006E1BB9" w:rsidRDefault="00FA34EB" w:rsidP="00775C60">
      <w:pPr>
        <w:widowControl/>
        <w:tabs>
          <w:tab w:val="left" w:pos="360"/>
        </w:tabs>
        <w:spacing w:beforeLines="50" w:before="156"/>
        <w:jc w:val="left"/>
        <w:outlineLvl w:val="2"/>
      </w:pPr>
      <w:r w:rsidRPr="006E1BB9">
        <w:rPr>
          <w:rFonts w:ascii="黑体" w:eastAsia="黑体" w:hAnsi="黑体" w:hint="eastAsia"/>
        </w:rPr>
        <w:t>9</w:t>
      </w:r>
      <w:r w:rsidR="00877059" w:rsidRPr="006E1BB9">
        <w:rPr>
          <w:rFonts w:ascii="黑体" w:eastAsia="黑体" w:hAnsi="黑体"/>
        </w:rPr>
        <w:t>.1.1.3</w:t>
      </w:r>
      <w:r w:rsidR="00C27CA9" w:rsidRPr="006E1BB9">
        <w:rPr>
          <w:rFonts w:hint="eastAsia"/>
        </w:rPr>
        <w:t>实验室检测人员应定期对所测品质指标的检测能力进行内部考核验证。</w:t>
      </w:r>
    </w:p>
    <w:p w14:paraId="1FFB740C" w14:textId="003FD411" w:rsidR="00C27CA9" w:rsidRPr="006E1BB9" w:rsidRDefault="00FA34EB" w:rsidP="00775C60">
      <w:pPr>
        <w:widowControl/>
        <w:tabs>
          <w:tab w:val="left" w:pos="360"/>
        </w:tabs>
        <w:spacing w:beforeLines="50" w:before="156" w:afterLines="50" w:after="156"/>
        <w:jc w:val="left"/>
        <w:outlineLvl w:val="2"/>
        <w:rPr>
          <w:rFonts w:ascii="黑体" w:eastAsia="黑体" w:hAnsi="黑体" w:hint="eastAsia"/>
        </w:rPr>
      </w:pPr>
      <w:r w:rsidRPr="006E1BB9">
        <w:rPr>
          <w:rFonts w:ascii="黑体" w:eastAsia="黑体" w:hAnsi="黑体" w:hint="eastAsia"/>
        </w:rPr>
        <w:t>9</w:t>
      </w:r>
      <w:r w:rsidR="00FB5DB3" w:rsidRPr="006E1BB9">
        <w:rPr>
          <w:rFonts w:ascii="黑体" w:eastAsia="黑体" w:hAnsi="黑体" w:hint="eastAsia"/>
        </w:rPr>
        <w:t>.1.2</w:t>
      </w:r>
      <w:r w:rsidR="00C27CA9" w:rsidRPr="006E1BB9">
        <w:rPr>
          <w:rFonts w:ascii="黑体" w:eastAsia="黑体" w:hAnsi="黑体" w:hint="eastAsia"/>
        </w:rPr>
        <w:t>场所及设施要求</w:t>
      </w:r>
    </w:p>
    <w:p w14:paraId="0C9FBB37" w14:textId="2BB7411B" w:rsidR="00C27CA9" w:rsidRPr="006E1BB9" w:rsidRDefault="00FA34EB" w:rsidP="00775C60">
      <w:pPr>
        <w:widowControl/>
        <w:tabs>
          <w:tab w:val="left" w:pos="360"/>
        </w:tabs>
        <w:spacing w:beforeLines="50" w:before="156" w:afterLines="50" w:after="156"/>
        <w:jc w:val="left"/>
        <w:outlineLvl w:val="2"/>
        <w:rPr>
          <w:rFonts w:ascii="黑体" w:eastAsia="黑体" w:hAnsi="黑体" w:hint="eastAsia"/>
        </w:rPr>
      </w:pPr>
      <w:r w:rsidRPr="006E1BB9">
        <w:rPr>
          <w:rFonts w:ascii="黑体" w:eastAsia="黑体" w:hAnsi="黑体" w:hint="eastAsia"/>
        </w:rPr>
        <w:t>9</w:t>
      </w:r>
      <w:r w:rsidR="00FB5DB3" w:rsidRPr="006E1BB9">
        <w:rPr>
          <w:rFonts w:ascii="黑体" w:eastAsia="黑体" w:hAnsi="黑体" w:hint="eastAsia"/>
        </w:rPr>
        <w:t>.1.2.1</w:t>
      </w:r>
      <w:r w:rsidR="00C27CA9" w:rsidRPr="006E1BB9">
        <w:rPr>
          <w:rFonts w:ascii="黑体" w:eastAsia="黑体" w:hAnsi="黑体" w:hint="eastAsia"/>
        </w:rPr>
        <w:t>感官评价</w:t>
      </w:r>
    </w:p>
    <w:p w14:paraId="66DDF210" w14:textId="77777777" w:rsidR="00C27CA9" w:rsidRPr="006E1BB9" w:rsidRDefault="00C27CA9" w:rsidP="00C27CA9">
      <w:pPr>
        <w:widowControl/>
        <w:tabs>
          <w:tab w:val="left" w:pos="360"/>
        </w:tabs>
        <w:ind w:firstLineChars="200" w:firstLine="420"/>
        <w:jc w:val="left"/>
        <w:outlineLvl w:val="2"/>
      </w:pPr>
      <w:r w:rsidRPr="006E1BB9">
        <w:rPr>
          <w:rFonts w:hint="eastAsia"/>
        </w:rPr>
        <w:t>感官评价宜在符合</w:t>
      </w:r>
      <w:r w:rsidRPr="006E1BB9">
        <w:rPr>
          <w:rFonts w:hint="eastAsia"/>
        </w:rPr>
        <w:t>GB/T 13868</w:t>
      </w:r>
      <w:r w:rsidRPr="006E1BB9">
        <w:rPr>
          <w:rFonts w:hint="eastAsia"/>
        </w:rPr>
        <w:t>规定的检验场所和条件下实施。</w:t>
      </w:r>
    </w:p>
    <w:p w14:paraId="6B9C3BC8" w14:textId="0CE9F41A" w:rsidR="00C27CA9" w:rsidRPr="006E1BB9" w:rsidRDefault="00FA34EB" w:rsidP="00775C60">
      <w:pPr>
        <w:widowControl/>
        <w:tabs>
          <w:tab w:val="left" w:pos="360"/>
        </w:tabs>
        <w:spacing w:beforeLines="50" w:before="156" w:afterLines="50" w:after="156"/>
        <w:jc w:val="left"/>
        <w:outlineLvl w:val="2"/>
        <w:rPr>
          <w:rFonts w:ascii="黑体" w:eastAsia="黑体" w:hAnsi="黑体" w:hint="eastAsia"/>
        </w:rPr>
      </w:pPr>
      <w:r w:rsidRPr="006E1BB9">
        <w:rPr>
          <w:rFonts w:ascii="黑体" w:eastAsia="黑体" w:hAnsi="黑体" w:hint="eastAsia"/>
        </w:rPr>
        <w:t>9</w:t>
      </w:r>
      <w:r w:rsidR="00FB5DB3" w:rsidRPr="006E1BB9">
        <w:rPr>
          <w:rFonts w:ascii="黑体" w:eastAsia="黑体" w:hAnsi="黑体" w:hint="eastAsia"/>
        </w:rPr>
        <w:t>.1.2.2</w:t>
      </w:r>
      <w:r w:rsidR="00C0147F" w:rsidRPr="006E1BB9">
        <w:rPr>
          <w:rFonts w:ascii="黑体" w:eastAsia="黑体" w:hAnsi="黑体" w:hint="eastAsia"/>
        </w:rPr>
        <w:t>实验室</w:t>
      </w:r>
      <w:r w:rsidR="00C27CA9" w:rsidRPr="006E1BB9">
        <w:rPr>
          <w:rFonts w:ascii="黑体" w:eastAsia="黑体" w:hAnsi="黑体" w:hint="eastAsia"/>
        </w:rPr>
        <w:t>检测</w:t>
      </w:r>
    </w:p>
    <w:p w14:paraId="63AE5E0B" w14:textId="3B8B4BFE" w:rsidR="00C27CA9" w:rsidRPr="006E1BB9" w:rsidRDefault="00C27CA9" w:rsidP="00C27CA9">
      <w:pPr>
        <w:pStyle w:val="affb"/>
      </w:pPr>
      <w:r w:rsidRPr="006E1BB9">
        <w:rPr>
          <w:rFonts w:hint="eastAsia"/>
        </w:rPr>
        <w:t>应具备品质评价</w:t>
      </w:r>
      <w:r w:rsidR="00C0147F" w:rsidRPr="006E1BB9">
        <w:rPr>
          <w:rFonts w:hint="eastAsia"/>
        </w:rPr>
        <w:t>指标测定</w:t>
      </w:r>
      <w:r w:rsidRPr="006E1BB9">
        <w:rPr>
          <w:rFonts w:hint="eastAsia"/>
        </w:rPr>
        <w:t>所需的检测仪器和设备，</w:t>
      </w:r>
      <w:r w:rsidR="006103DC" w:rsidRPr="006E1BB9">
        <w:t>仪器设备应性能稳定、运行良好，并按规定进行校准，确保检测结果的准确性和可靠性。</w:t>
      </w:r>
    </w:p>
    <w:p w14:paraId="335AA589" w14:textId="06464624" w:rsidR="00C27CA9" w:rsidRPr="006E1BB9" w:rsidRDefault="00FA34EB" w:rsidP="00775C60">
      <w:pPr>
        <w:widowControl/>
        <w:tabs>
          <w:tab w:val="left" w:pos="360"/>
        </w:tabs>
        <w:spacing w:beforeLines="50" w:before="156" w:afterLines="50" w:after="156"/>
        <w:jc w:val="left"/>
        <w:outlineLvl w:val="2"/>
        <w:rPr>
          <w:rFonts w:ascii="黑体" w:eastAsia="黑体" w:hAnsi="黑体" w:hint="eastAsia"/>
        </w:rPr>
      </w:pPr>
      <w:r w:rsidRPr="006E1BB9">
        <w:rPr>
          <w:rFonts w:ascii="黑体" w:eastAsia="黑体" w:hAnsi="黑体" w:hint="eastAsia"/>
        </w:rPr>
        <w:t>9</w:t>
      </w:r>
      <w:r w:rsidR="00FB5DB3" w:rsidRPr="006E1BB9">
        <w:rPr>
          <w:rFonts w:ascii="黑体" w:eastAsia="黑体" w:hAnsi="黑体" w:hint="eastAsia"/>
        </w:rPr>
        <w:t>.1.2.3</w:t>
      </w:r>
      <w:r w:rsidR="00C27CA9" w:rsidRPr="006E1BB9">
        <w:rPr>
          <w:rFonts w:ascii="黑体" w:eastAsia="黑体" w:hAnsi="黑体" w:hint="eastAsia"/>
        </w:rPr>
        <w:t>现场快速检测</w:t>
      </w:r>
    </w:p>
    <w:p w14:paraId="2BA99307" w14:textId="3A41829C" w:rsidR="00236994" w:rsidRPr="006E1BB9" w:rsidRDefault="00C27CA9" w:rsidP="00775C60">
      <w:pPr>
        <w:ind w:firstLineChars="200" w:firstLine="420"/>
      </w:pPr>
      <w:r w:rsidRPr="006E1BB9">
        <w:rPr>
          <w:rFonts w:hint="eastAsia"/>
        </w:rPr>
        <w:t>若进行现场快速检测，所使用的快速检测设备应符合</w:t>
      </w:r>
      <w:r w:rsidRPr="006E1BB9">
        <w:t>GB/T 29476</w:t>
      </w:r>
      <w:r w:rsidRPr="006E1BB9">
        <w:rPr>
          <w:rFonts w:hint="eastAsia"/>
        </w:rPr>
        <w:t>规定的相关要求，并定期进行校准和性能验证。</w:t>
      </w:r>
    </w:p>
    <w:p w14:paraId="5B32B68B" w14:textId="68974956" w:rsidR="00A43D53" w:rsidRPr="006E1BB9" w:rsidRDefault="00A43D53" w:rsidP="00A43D53">
      <w:pPr>
        <w:widowControl/>
        <w:numPr>
          <w:ilvl w:val="1"/>
          <w:numId w:val="2"/>
        </w:numPr>
        <w:tabs>
          <w:tab w:val="left" w:pos="360"/>
        </w:tabs>
        <w:spacing w:beforeLines="50" w:before="156" w:afterLines="50" w:after="156"/>
        <w:ind w:left="0"/>
        <w:jc w:val="left"/>
        <w:outlineLvl w:val="2"/>
        <w:rPr>
          <w:rFonts w:ascii="黑体" w:eastAsia="黑体" w:hAnsi="黑体" w:hint="eastAsia"/>
        </w:rPr>
      </w:pPr>
      <w:r w:rsidRPr="006E1BB9">
        <w:rPr>
          <w:rFonts w:ascii="黑体" w:eastAsia="黑体" w:hAnsi="黑体" w:hint="eastAsia"/>
        </w:rPr>
        <w:t>资料</w:t>
      </w:r>
      <w:r w:rsidR="00C43097" w:rsidRPr="006E1BB9">
        <w:rPr>
          <w:rFonts w:ascii="黑体" w:eastAsia="黑体" w:hAnsi="黑体" w:hint="eastAsia"/>
        </w:rPr>
        <w:t>收集</w:t>
      </w:r>
      <w:r w:rsidR="007931BB" w:rsidRPr="006E1BB9">
        <w:rPr>
          <w:rFonts w:ascii="黑体" w:eastAsia="黑体" w:hAnsi="黑体" w:hint="eastAsia"/>
        </w:rPr>
        <w:t>与</w:t>
      </w:r>
      <w:r w:rsidRPr="006E1BB9">
        <w:rPr>
          <w:rFonts w:ascii="黑体" w:eastAsia="黑体" w:hAnsi="黑体" w:hint="eastAsia"/>
        </w:rPr>
        <w:t>调研</w:t>
      </w:r>
    </w:p>
    <w:p w14:paraId="3E89D200" w14:textId="50FD8B80" w:rsidR="001C239F" w:rsidRPr="006E1BB9" w:rsidRDefault="001C239F" w:rsidP="00775C60">
      <w:pPr>
        <w:pStyle w:val="affb"/>
      </w:pPr>
      <w:r w:rsidRPr="006E1BB9">
        <w:t>围绕评价对象</w:t>
      </w:r>
      <w:r w:rsidRPr="006E1BB9">
        <w:rPr>
          <w:rFonts w:hint="eastAsia"/>
        </w:rPr>
        <w:t>进行资料收集</w:t>
      </w:r>
      <w:r w:rsidR="00EF5EF4" w:rsidRPr="006E1BB9">
        <w:rPr>
          <w:rFonts w:hint="eastAsia"/>
        </w:rPr>
        <w:t>与调研</w:t>
      </w:r>
      <w:r w:rsidRPr="006E1BB9">
        <w:rPr>
          <w:rFonts w:hint="eastAsia"/>
        </w:rPr>
        <w:t>，包括</w:t>
      </w:r>
      <w:r w:rsidR="007C1329" w:rsidRPr="006E1BB9">
        <w:t>产地环境、品种（品系）、种养模式、投入品使用、</w:t>
      </w:r>
      <w:r w:rsidR="007C1329" w:rsidRPr="006E1BB9">
        <w:rPr>
          <w:rFonts w:hint="eastAsia"/>
        </w:rPr>
        <w:t>最佳品质期、</w:t>
      </w:r>
      <w:r w:rsidR="007C1329" w:rsidRPr="006E1BB9">
        <w:t>质量管控措施、采收（屠宰或捕捞）时期等生产环节信息</w:t>
      </w:r>
      <w:r w:rsidR="00A701CF" w:rsidRPr="006E1BB9">
        <w:rPr>
          <w:rFonts w:hint="eastAsia"/>
        </w:rPr>
        <w:t>、</w:t>
      </w:r>
      <w:r w:rsidR="00A701CF" w:rsidRPr="006E1BB9">
        <w:t>产品品质特征、现有评价标准现状等品质相关基础资料</w:t>
      </w:r>
      <w:r w:rsidR="00A701CF" w:rsidRPr="006E1BB9">
        <w:rPr>
          <w:rFonts w:hint="eastAsia"/>
        </w:rPr>
        <w:t>。</w:t>
      </w:r>
    </w:p>
    <w:p w14:paraId="237A3DCD" w14:textId="0D58CE9A" w:rsidR="00236994" w:rsidRPr="006E1BB9" w:rsidRDefault="00236994" w:rsidP="00236994">
      <w:pPr>
        <w:widowControl/>
        <w:numPr>
          <w:ilvl w:val="1"/>
          <w:numId w:val="2"/>
        </w:numPr>
        <w:tabs>
          <w:tab w:val="left" w:pos="360"/>
        </w:tabs>
        <w:spacing w:beforeLines="50" w:before="156" w:afterLines="50" w:after="156"/>
        <w:ind w:left="0"/>
        <w:jc w:val="left"/>
        <w:outlineLvl w:val="2"/>
        <w:rPr>
          <w:rFonts w:ascii="黑体" w:eastAsia="黑体" w:hAnsi="黑体" w:hint="eastAsia"/>
        </w:rPr>
      </w:pPr>
      <w:r w:rsidRPr="006E1BB9">
        <w:rPr>
          <w:rFonts w:ascii="黑体" w:eastAsia="黑体" w:hAnsi="黑体" w:hint="eastAsia"/>
        </w:rPr>
        <w:lastRenderedPageBreak/>
        <w:t>样品采集</w:t>
      </w:r>
    </w:p>
    <w:p w14:paraId="23A1952D" w14:textId="3CE5377C" w:rsidR="006E25AA" w:rsidRPr="006E1BB9" w:rsidRDefault="00D860F7" w:rsidP="00502014">
      <w:pPr>
        <w:widowControl/>
        <w:numPr>
          <w:ilvl w:val="2"/>
          <w:numId w:val="2"/>
        </w:numPr>
        <w:tabs>
          <w:tab w:val="left" w:pos="360"/>
        </w:tabs>
        <w:spacing w:beforeLines="50" w:before="156"/>
        <w:jc w:val="left"/>
        <w:outlineLvl w:val="2"/>
      </w:pPr>
      <w:r w:rsidRPr="006E1BB9">
        <w:t>应根据评价目</w:t>
      </w:r>
      <w:r w:rsidR="00EF5EF4" w:rsidRPr="006E1BB9">
        <w:rPr>
          <w:rFonts w:hint="eastAsia"/>
        </w:rPr>
        <w:t>标</w:t>
      </w:r>
      <w:r w:rsidRPr="006E1BB9">
        <w:t>和产品特性确定</w:t>
      </w:r>
      <w:r w:rsidR="00EF5EF4" w:rsidRPr="006E1BB9">
        <w:rPr>
          <w:rFonts w:hint="eastAsia"/>
        </w:rPr>
        <w:t>样品采集</w:t>
      </w:r>
      <w:r w:rsidRPr="006E1BB9">
        <w:t>时期</w:t>
      </w:r>
      <w:r w:rsidRPr="006E1BB9">
        <w:rPr>
          <w:rFonts w:hint="eastAsia"/>
        </w:rPr>
        <w:t>。</w:t>
      </w:r>
      <w:r w:rsidR="00EF5EF4" w:rsidRPr="006E1BB9">
        <w:rPr>
          <w:rFonts w:hint="eastAsia"/>
        </w:rPr>
        <w:t>样品</w:t>
      </w:r>
      <w:r w:rsidR="00817D63" w:rsidRPr="006E1BB9">
        <w:rPr>
          <w:rFonts w:hint="eastAsia"/>
        </w:rPr>
        <w:t>采集应遵循</w:t>
      </w:r>
      <w:r w:rsidR="008B2DF6" w:rsidRPr="006E1BB9">
        <w:rPr>
          <w:rFonts w:hint="eastAsia"/>
        </w:rPr>
        <w:t>代表性、</w:t>
      </w:r>
      <w:r w:rsidR="00817D63" w:rsidRPr="006E1BB9">
        <w:rPr>
          <w:rFonts w:hint="eastAsia"/>
        </w:rPr>
        <w:t>随机性原则。</w:t>
      </w:r>
    </w:p>
    <w:p w14:paraId="08E49F91" w14:textId="28BC083C" w:rsidR="006E25AA" w:rsidRPr="006E1BB9" w:rsidRDefault="00D64521" w:rsidP="00BF0D76">
      <w:pPr>
        <w:widowControl/>
        <w:numPr>
          <w:ilvl w:val="2"/>
          <w:numId w:val="2"/>
        </w:numPr>
        <w:tabs>
          <w:tab w:val="left" w:pos="360"/>
        </w:tabs>
        <w:spacing w:beforeLines="50" w:before="156"/>
        <w:outlineLvl w:val="2"/>
      </w:pPr>
      <w:r w:rsidRPr="006E1BB9">
        <w:rPr>
          <w:rFonts w:hint="eastAsia"/>
        </w:rPr>
        <w:t>样品采集</w:t>
      </w:r>
      <w:r w:rsidR="00817D63" w:rsidRPr="006E1BB9">
        <w:rPr>
          <w:rFonts w:hint="eastAsia"/>
        </w:rPr>
        <w:t>后应</w:t>
      </w:r>
      <w:r w:rsidR="00326FBB" w:rsidRPr="006E1BB9">
        <w:rPr>
          <w:rFonts w:hint="eastAsia"/>
        </w:rPr>
        <w:t>尽快开展现场检测或</w:t>
      </w:r>
      <w:r w:rsidRPr="006E1BB9">
        <w:rPr>
          <w:rFonts w:hint="eastAsia"/>
        </w:rPr>
        <w:t>置于符合其保鲜要求的温度和</w:t>
      </w:r>
      <w:r w:rsidR="00357AFA" w:rsidRPr="006E1BB9">
        <w:rPr>
          <w:rFonts w:hint="eastAsia"/>
        </w:rPr>
        <w:t>湿度</w:t>
      </w:r>
      <w:r w:rsidRPr="006E1BB9">
        <w:rPr>
          <w:rFonts w:hint="eastAsia"/>
        </w:rPr>
        <w:t>下</w:t>
      </w:r>
      <w:r w:rsidR="00326FBB" w:rsidRPr="006E1BB9">
        <w:rPr>
          <w:rFonts w:hint="eastAsia"/>
        </w:rPr>
        <w:t>运往实验室检测。运输过程应采用具备防震、避损、隔热和防污染功能的包装，确保样品新鲜、完整。</w:t>
      </w:r>
    </w:p>
    <w:p w14:paraId="45CA2457" w14:textId="290F02C3" w:rsidR="00236994" w:rsidRPr="006E1BB9" w:rsidRDefault="000B6A95" w:rsidP="00BF0D76">
      <w:pPr>
        <w:widowControl/>
        <w:numPr>
          <w:ilvl w:val="2"/>
          <w:numId w:val="2"/>
        </w:numPr>
        <w:tabs>
          <w:tab w:val="left" w:pos="360"/>
        </w:tabs>
        <w:spacing w:beforeLines="50" w:before="156"/>
        <w:outlineLvl w:val="2"/>
      </w:pPr>
      <w:r w:rsidRPr="006E1BB9">
        <w:rPr>
          <w:rFonts w:hint="eastAsia"/>
        </w:rPr>
        <w:t>样品采集后</w:t>
      </w:r>
      <w:r w:rsidR="00146170" w:rsidRPr="006E1BB9">
        <w:rPr>
          <w:rFonts w:hint="eastAsia"/>
        </w:rPr>
        <w:t>应</w:t>
      </w:r>
      <w:r w:rsidRPr="006E1BB9">
        <w:rPr>
          <w:rFonts w:hint="eastAsia"/>
        </w:rPr>
        <w:t>完整记录并准确标识相关信息，包括但不限于：</w:t>
      </w:r>
      <w:r w:rsidR="00965CF5" w:rsidRPr="006E1BB9">
        <w:rPr>
          <w:rFonts w:hint="eastAsia"/>
        </w:rPr>
        <w:t>样品名称与种类、产地与批次、采收</w:t>
      </w:r>
      <w:r w:rsidR="00965CF5" w:rsidRPr="006E1BB9">
        <w:rPr>
          <w:rFonts w:hint="eastAsia"/>
        </w:rPr>
        <w:t>/</w:t>
      </w:r>
      <w:r w:rsidR="00965CF5" w:rsidRPr="006E1BB9">
        <w:rPr>
          <w:rFonts w:hint="eastAsia"/>
        </w:rPr>
        <w:t>屠宰</w:t>
      </w:r>
      <w:r w:rsidR="00965CF5" w:rsidRPr="006E1BB9">
        <w:rPr>
          <w:rFonts w:hint="eastAsia"/>
        </w:rPr>
        <w:t>/</w:t>
      </w:r>
      <w:r w:rsidR="00103726" w:rsidRPr="006E1BB9">
        <w:t>捕捞</w:t>
      </w:r>
      <w:r w:rsidR="00965CF5" w:rsidRPr="006E1BB9">
        <w:rPr>
          <w:rFonts w:hint="eastAsia"/>
        </w:rPr>
        <w:t>时间、采样时间与地点、取样部位（适用时）、样品数量、采样人员以及贮存运输条件</w:t>
      </w:r>
      <w:r w:rsidR="00817D63" w:rsidRPr="006E1BB9">
        <w:rPr>
          <w:rFonts w:hint="eastAsia"/>
        </w:rPr>
        <w:t>。</w:t>
      </w:r>
    </w:p>
    <w:p w14:paraId="0DB9E42F" w14:textId="6EFD9C13" w:rsidR="00C34214" w:rsidRPr="006E1BB9" w:rsidRDefault="00146170" w:rsidP="004B09CC">
      <w:pPr>
        <w:widowControl/>
        <w:numPr>
          <w:ilvl w:val="1"/>
          <w:numId w:val="2"/>
        </w:numPr>
        <w:tabs>
          <w:tab w:val="left" w:pos="360"/>
        </w:tabs>
        <w:spacing w:beforeLines="50" w:before="156" w:afterLines="50" w:after="156"/>
        <w:ind w:left="0"/>
        <w:jc w:val="left"/>
        <w:outlineLvl w:val="2"/>
        <w:rPr>
          <w:rFonts w:ascii="黑体" w:eastAsia="黑体" w:hAnsi="黑体" w:hint="eastAsia"/>
        </w:rPr>
      </w:pPr>
      <w:r w:rsidRPr="006E1BB9">
        <w:rPr>
          <w:rFonts w:ascii="黑体" w:eastAsia="黑体" w:hAnsi="黑体" w:hint="eastAsia"/>
        </w:rPr>
        <w:t>样品</w:t>
      </w:r>
      <w:r w:rsidR="004B09CC" w:rsidRPr="006E1BB9">
        <w:rPr>
          <w:rFonts w:ascii="黑体" w:eastAsia="黑体" w:hAnsi="黑体" w:hint="eastAsia"/>
        </w:rPr>
        <w:t>测定与结</w:t>
      </w:r>
      <w:r w:rsidR="00C34214" w:rsidRPr="006E1BB9">
        <w:rPr>
          <w:rFonts w:ascii="黑体" w:eastAsia="黑体" w:hAnsi="黑体" w:hint="eastAsia"/>
        </w:rPr>
        <w:t>果研判</w:t>
      </w:r>
    </w:p>
    <w:p w14:paraId="2F73A0F0" w14:textId="35DA5E4C" w:rsidR="00C34214" w:rsidRPr="006E1BB9" w:rsidRDefault="00FA34EB" w:rsidP="00C34214">
      <w:pPr>
        <w:widowControl/>
        <w:tabs>
          <w:tab w:val="left" w:pos="360"/>
        </w:tabs>
        <w:spacing w:beforeLines="50" w:before="156" w:afterLines="50" w:after="156"/>
        <w:ind w:firstLineChars="200" w:firstLine="420"/>
        <w:jc w:val="left"/>
        <w:outlineLvl w:val="2"/>
        <w:rPr>
          <w:rFonts w:ascii="黑体" w:eastAsia="黑体" w:hAnsi="黑体" w:hint="eastAsia"/>
        </w:rPr>
      </w:pPr>
      <w:r w:rsidRPr="006E1BB9">
        <w:rPr>
          <w:rFonts w:hint="eastAsia"/>
        </w:rPr>
        <w:t>根据品质评价目标，对</w:t>
      </w:r>
      <w:r w:rsidR="00923D00" w:rsidRPr="006E1BB9">
        <w:rPr>
          <w:rFonts w:hint="eastAsia"/>
        </w:rPr>
        <w:t>筛选的</w:t>
      </w:r>
      <w:r w:rsidR="00146170" w:rsidRPr="006E1BB9">
        <w:rPr>
          <w:rFonts w:hint="eastAsia"/>
        </w:rPr>
        <w:t>品质</w:t>
      </w:r>
      <w:r w:rsidRPr="006E1BB9">
        <w:rPr>
          <w:rFonts w:hint="eastAsia"/>
        </w:rPr>
        <w:t>指标进行测定</w:t>
      </w:r>
      <w:r w:rsidR="00146170" w:rsidRPr="006E1BB9">
        <w:rPr>
          <w:rFonts w:hint="eastAsia"/>
        </w:rPr>
        <w:t>。</w:t>
      </w:r>
      <w:r w:rsidR="00C34214" w:rsidRPr="006E1BB9">
        <w:t>由评价机构技术委员会或不少于</w:t>
      </w:r>
      <w:r w:rsidR="00C34214" w:rsidRPr="006E1BB9">
        <w:t>3</w:t>
      </w:r>
      <w:r w:rsidR="00C34214" w:rsidRPr="006E1BB9">
        <w:t>名评价人员</w:t>
      </w:r>
      <w:r w:rsidR="00923D00" w:rsidRPr="006E1BB9">
        <w:rPr>
          <w:rFonts w:hint="eastAsia"/>
        </w:rPr>
        <w:t>，</w:t>
      </w:r>
      <w:r w:rsidR="00C34214" w:rsidRPr="006E1BB9">
        <w:t>对</w:t>
      </w:r>
      <w:r w:rsidR="00396EF9" w:rsidRPr="006E1BB9">
        <w:rPr>
          <w:rFonts w:hint="eastAsia"/>
        </w:rPr>
        <w:t>测定</w:t>
      </w:r>
      <w:r w:rsidR="00C34214" w:rsidRPr="006E1BB9">
        <w:t>数据</w:t>
      </w:r>
      <w:r w:rsidR="00626AE9" w:rsidRPr="006E1BB9">
        <w:rPr>
          <w:rFonts w:hint="eastAsia"/>
        </w:rPr>
        <w:t>与</w:t>
      </w:r>
      <w:r w:rsidR="00C34214" w:rsidRPr="006E1BB9">
        <w:t>结果进行综合研判，确定评价结论。结论应包括品质评价结果、等级判定（适用时）及相关建议</w:t>
      </w:r>
      <w:r w:rsidR="00C34214" w:rsidRPr="006E1BB9">
        <w:rPr>
          <w:rFonts w:hint="eastAsia"/>
        </w:rPr>
        <w:t>。</w:t>
      </w:r>
    </w:p>
    <w:p w14:paraId="433B5D61" w14:textId="66C4AEFE" w:rsidR="004627BA" w:rsidRPr="006E1BB9" w:rsidRDefault="004627BA" w:rsidP="004B09CC">
      <w:pPr>
        <w:pStyle w:val="af8"/>
        <w:rPr>
          <w:rFonts w:ascii="Times New Roman"/>
        </w:rPr>
      </w:pPr>
      <w:r w:rsidRPr="006E1BB9">
        <w:rPr>
          <w:rFonts w:ascii="Times New Roman" w:hint="eastAsia"/>
        </w:rPr>
        <w:t>评价报告</w:t>
      </w:r>
    </w:p>
    <w:p w14:paraId="4C093625" w14:textId="254C68A3" w:rsidR="00652E6A" w:rsidRPr="006E1BB9" w:rsidRDefault="00790466" w:rsidP="00775C60">
      <w:pPr>
        <w:widowControl/>
        <w:tabs>
          <w:tab w:val="left" w:pos="360"/>
        </w:tabs>
        <w:spacing w:beforeLines="50" w:before="156" w:afterLines="50" w:after="156"/>
        <w:jc w:val="left"/>
        <w:outlineLvl w:val="2"/>
      </w:pPr>
      <w:r w:rsidRPr="006E1BB9">
        <w:rPr>
          <w:rFonts w:ascii="黑体" w:eastAsia="黑体" w:hAnsi="黑体" w:hint="eastAsia"/>
        </w:rPr>
        <w:t>10</w:t>
      </w:r>
      <w:r w:rsidR="0008738B" w:rsidRPr="006E1BB9">
        <w:rPr>
          <w:rFonts w:ascii="黑体" w:eastAsia="黑体" w:hAnsi="黑体" w:hint="eastAsia"/>
        </w:rPr>
        <w:t>.1</w:t>
      </w:r>
      <w:r w:rsidR="00652E6A" w:rsidRPr="006E1BB9">
        <w:rPr>
          <w:rFonts w:ascii="宋体" w:hAnsi="宋体" w:hint="eastAsia"/>
        </w:rPr>
        <w:t>评价报告内容应</w:t>
      </w:r>
      <w:r w:rsidR="00FC62B4" w:rsidRPr="006E1BB9">
        <w:rPr>
          <w:rFonts w:ascii="宋体" w:hAnsi="宋体" w:hint="eastAsia"/>
        </w:rPr>
        <w:t>结构清晰、信息完整，内容应包括</w:t>
      </w:r>
      <w:r w:rsidR="008A6ACB" w:rsidRPr="006E1BB9">
        <w:rPr>
          <w:rFonts w:ascii="宋体" w:hAnsi="宋体" w:hint="eastAsia"/>
        </w:rPr>
        <w:t>评价背景、</w:t>
      </w:r>
      <w:r w:rsidR="008A6ACB" w:rsidRPr="006E1BB9">
        <w:rPr>
          <w:rFonts w:hint="eastAsia"/>
        </w:rPr>
        <w:t>样品信息、</w:t>
      </w:r>
      <w:r w:rsidR="008A6ACB" w:rsidRPr="006E1BB9">
        <w:rPr>
          <w:rFonts w:ascii="宋体" w:hAnsi="宋体" w:hint="eastAsia"/>
        </w:rPr>
        <w:t>评价指标及方法、评价结果</w:t>
      </w:r>
      <w:r w:rsidR="00133195" w:rsidRPr="006E1BB9">
        <w:rPr>
          <w:rFonts w:ascii="宋体" w:hAnsi="宋体" w:hint="eastAsia"/>
        </w:rPr>
        <w:t>与分析</w:t>
      </w:r>
      <w:r w:rsidR="008A6ACB" w:rsidRPr="006E1BB9">
        <w:rPr>
          <w:rFonts w:ascii="宋体" w:hAnsi="宋体" w:hint="eastAsia"/>
        </w:rPr>
        <w:t>、评价结论</w:t>
      </w:r>
      <w:r w:rsidR="00133195" w:rsidRPr="006E1BB9">
        <w:rPr>
          <w:rFonts w:ascii="宋体" w:hAnsi="宋体" w:hint="eastAsia"/>
        </w:rPr>
        <w:t>与建议</w:t>
      </w:r>
      <w:r w:rsidR="00AC62CE" w:rsidRPr="006E1BB9">
        <w:rPr>
          <w:rFonts w:ascii="宋体" w:hAnsi="宋体" w:hint="eastAsia"/>
        </w:rPr>
        <w:t>。</w:t>
      </w:r>
      <w:r w:rsidR="00554BB7" w:rsidRPr="006E1BB9">
        <w:rPr>
          <w:rFonts w:ascii="宋体" w:hAnsi="宋体" w:hint="eastAsia"/>
        </w:rPr>
        <w:t>评价报告主要内容框架见附录</w:t>
      </w:r>
      <w:r w:rsidR="00647DF7" w:rsidRPr="006E1BB9">
        <w:rPr>
          <w:rFonts w:ascii="宋体" w:hAnsi="宋体" w:hint="eastAsia"/>
        </w:rPr>
        <w:t>B</w:t>
      </w:r>
      <w:r w:rsidR="00554BB7" w:rsidRPr="006E1BB9">
        <w:rPr>
          <w:rFonts w:ascii="宋体" w:hAnsi="宋体" w:hint="eastAsia"/>
        </w:rPr>
        <w:t>。</w:t>
      </w:r>
    </w:p>
    <w:p w14:paraId="186EFE30" w14:textId="795BEEAA" w:rsidR="00652E6A" w:rsidRPr="006E1BB9" w:rsidRDefault="00790466" w:rsidP="00775C60">
      <w:pPr>
        <w:widowControl/>
        <w:tabs>
          <w:tab w:val="left" w:pos="360"/>
        </w:tabs>
        <w:spacing w:beforeLines="50" w:before="156" w:afterLines="50" w:after="156"/>
        <w:jc w:val="left"/>
        <w:outlineLvl w:val="2"/>
        <w:rPr>
          <w:rFonts w:ascii="宋体" w:hAnsi="宋体" w:hint="eastAsia"/>
        </w:rPr>
      </w:pPr>
      <w:r w:rsidRPr="006E1BB9">
        <w:rPr>
          <w:rFonts w:ascii="黑体" w:eastAsia="黑体" w:hAnsi="黑体" w:hint="eastAsia"/>
        </w:rPr>
        <w:t>10</w:t>
      </w:r>
      <w:r w:rsidR="0008738B" w:rsidRPr="006E1BB9">
        <w:rPr>
          <w:rFonts w:ascii="黑体" w:eastAsia="黑体" w:hAnsi="黑体" w:hint="eastAsia"/>
        </w:rPr>
        <w:t>.2</w:t>
      </w:r>
      <w:r w:rsidR="00E33141" w:rsidRPr="006E1BB9">
        <w:rPr>
          <w:rFonts w:ascii="黑体" w:eastAsia="黑体" w:hAnsi="黑体" w:hint="eastAsia"/>
        </w:rPr>
        <w:t xml:space="preserve"> </w:t>
      </w:r>
      <w:r w:rsidR="005A06F0" w:rsidRPr="006E1BB9">
        <w:rPr>
          <w:rFonts w:ascii="宋体" w:hAnsi="宋体" w:hint="eastAsia"/>
        </w:rPr>
        <w:t>评价报告中的所有信息与数据均应真实、准确、完整。报告编制应规范，不得随意涂改。报告应有编制人、审核人和批准人的签字，并加盖评价机构公章或检测检验专用章</w:t>
      </w:r>
      <w:r w:rsidR="00652E6A" w:rsidRPr="006E1BB9">
        <w:rPr>
          <w:rFonts w:ascii="宋体" w:hAnsi="宋体" w:hint="eastAsia"/>
        </w:rPr>
        <w:t>。</w:t>
      </w:r>
    </w:p>
    <w:p w14:paraId="4ED69440" w14:textId="56DFF115" w:rsidR="00ED1D65" w:rsidRPr="006E1BB9" w:rsidRDefault="00ED1D65" w:rsidP="00B018EB">
      <w:pPr>
        <w:pStyle w:val="af8"/>
        <w:rPr>
          <w:rFonts w:ascii="Times New Roman"/>
        </w:rPr>
      </w:pPr>
      <w:r w:rsidRPr="006E1BB9">
        <w:rPr>
          <w:rFonts w:ascii="Times New Roman" w:hint="eastAsia"/>
        </w:rPr>
        <w:t>评价结果应用</w:t>
      </w:r>
    </w:p>
    <w:p w14:paraId="42E97837" w14:textId="2E98CDA5" w:rsidR="00ED1D65" w:rsidRPr="006E1BB9" w:rsidRDefault="009B51E8" w:rsidP="009B51E8">
      <w:pPr>
        <w:widowControl/>
        <w:tabs>
          <w:tab w:val="left" w:pos="360"/>
        </w:tabs>
        <w:spacing w:beforeLines="50" w:before="156" w:afterLines="50" w:after="156"/>
        <w:jc w:val="left"/>
        <w:outlineLvl w:val="2"/>
        <w:rPr>
          <w:rFonts w:ascii="宋体" w:hAnsi="宋体" w:hint="eastAsia"/>
        </w:rPr>
      </w:pPr>
      <w:r w:rsidRPr="006E1BB9">
        <w:rPr>
          <w:rFonts w:ascii="黑体" w:eastAsia="黑体" w:hAnsi="黑体" w:hint="eastAsia"/>
        </w:rPr>
        <w:t>1</w:t>
      </w:r>
      <w:r w:rsidR="00B018EB" w:rsidRPr="006E1BB9">
        <w:rPr>
          <w:rFonts w:ascii="黑体" w:eastAsia="黑体" w:hAnsi="黑体" w:hint="eastAsia"/>
        </w:rPr>
        <w:t>1</w:t>
      </w:r>
      <w:r w:rsidRPr="006E1BB9">
        <w:rPr>
          <w:rFonts w:ascii="黑体" w:eastAsia="黑体" w:hAnsi="黑体" w:hint="eastAsia"/>
        </w:rPr>
        <w:t>.1</w:t>
      </w:r>
      <w:r w:rsidR="009B71BC" w:rsidRPr="006E1BB9">
        <w:rPr>
          <w:rFonts w:ascii="黑体" w:eastAsia="黑体" w:hAnsi="黑体" w:hint="eastAsia"/>
        </w:rPr>
        <w:t>消费</w:t>
      </w:r>
      <w:r w:rsidR="00D93EEE" w:rsidRPr="006E1BB9">
        <w:rPr>
          <w:rFonts w:ascii="黑体" w:eastAsia="黑体" w:hAnsi="黑体" w:hint="eastAsia"/>
        </w:rPr>
        <w:t>引导</w:t>
      </w:r>
    </w:p>
    <w:p w14:paraId="21C907ED" w14:textId="58D95D1F" w:rsidR="009B51E8" w:rsidRPr="006E1BB9" w:rsidRDefault="00ED1A4C" w:rsidP="00133195">
      <w:pPr>
        <w:widowControl/>
        <w:tabs>
          <w:tab w:val="left" w:pos="360"/>
        </w:tabs>
        <w:spacing w:beforeLines="50" w:before="156" w:afterLines="50" w:after="156"/>
        <w:ind w:firstLineChars="200" w:firstLine="420"/>
        <w:jc w:val="left"/>
        <w:outlineLvl w:val="2"/>
      </w:pPr>
      <w:r w:rsidRPr="006E1BB9">
        <w:rPr>
          <w:rFonts w:ascii="宋体" w:hAnsi="宋体" w:hint="eastAsia"/>
        </w:rPr>
        <w:t>综合品质评价和特征品质评价可应用于</w:t>
      </w:r>
      <w:r w:rsidR="00AE7955" w:rsidRPr="006E1BB9">
        <w:rPr>
          <w:rFonts w:ascii="宋体" w:hAnsi="宋体" w:hint="eastAsia"/>
        </w:rPr>
        <w:t>市场端</w:t>
      </w:r>
      <w:r w:rsidRPr="006E1BB9">
        <w:rPr>
          <w:rFonts w:ascii="宋体" w:hAnsi="宋体" w:hint="eastAsia"/>
        </w:rPr>
        <w:t>农产品品质等级划分与产品</w:t>
      </w:r>
      <w:r w:rsidR="00133195" w:rsidRPr="006E1BB9">
        <w:rPr>
          <w:rFonts w:ascii="宋体" w:hAnsi="宋体"/>
        </w:rPr>
        <w:t>品牌</w:t>
      </w:r>
      <w:r w:rsidRPr="006E1BB9">
        <w:rPr>
          <w:rFonts w:ascii="宋体" w:hAnsi="宋体" w:hint="eastAsia"/>
        </w:rPr>
        <w:t>打造</w:t>
      </w:r>
      <w:r w:rsidR="009B51E8" w:rsidRPr="006E1BB9">
        <w:t>。</w:t>
      </w:r>
      <w:r w:rsidR="00686181" w:rsidRPr="006E1BB9">
        <w:rPr>
          <w:rFonts w:hint="eastAsia"/>
        </w:rPr>
        <w:t>评价</w:t>
      </w:r>
      <w:r w:rsidR="00C97FB0" w:rsidRPr="006E1BB9">
        <w:rPr>
          <w:rFonts w:hint="eastAsia"/>
        </w:rPr>
        <w:t>结果</w:t>
      </w:r>
      <w:r w:rsidRPr="006E1BB9">
        <w:rPr>
          <w:rFonts w:hint="eastAsia"/>
        </w:rPr>
        <w:t>信息发布</w:t>
      </w:r>
      <w:r w:rsidR="00686181" w:rsidRPr="006E1BB9">
        <w:rPr>
          <w:rFonts w:hint="eastAsia"/>
        </w:rPr>
        <w:t>可应用于优质优价科普宣传、消费者品质认知提升</w:t>
      </w:r>
      <w:r w:rsidR="00C97FB0" w:rsidRPr="006E1BB9">
        <w:rPr>
          <w:rFonts w:hint="eastAsia"/>
        </w:rPr>
        <w:t>、</w:t>
      </w:r>
      <w:r w:rsidR="00686181" w:rsidRPr="006E1BB9">
        <w:rPr>
          <w:rFonts w:hint="eastAsia"/>
        </w:rPr>
        <w:t>优质产品选购指导</w:t>
      </w:r>
      <w:r w:rsidR="00C97FB0" w:rsidRPr="006E1BB9">
        <w:rPr>
          <w:rFonts w:hint="eastAsia"/>
        </w:rPr>
        <w:t>与加工适宜性推荐</w:t>
      </w:r>
      <w:r w:rsidR="00686181" w:rsidRPr="006E1BB9">
        <w:rPr>
          <w:rFonts w:hint="eastAsia"/>
        </w:rPr>
        <w:t>。</w:t>
      </w:r>
    </w:p>
    <w:p w14:paraId="076F1648" w14:textId="61126790" w:rsidR="009B51E8" w:rsidRPr="006E1BB9" w:rsidRDefault="009B51E8" w:rsidP="009B51E8">
      <w:pPr>
        <w:widowControl/>
        <w:tabs>
          <w:tab w:val="left" w:pos="360"/>
        </w:tabs>
        <w:spacing w:beforeLines="50" w:before="156" w:afterLines="50" w:after="156"/>
        <w:jc w:val="left"/>
        <w:outlineLvl w:val="2"/>
        <w:rPr>
          <w:rFonts w:ascii="宋体" w:hAnsi="宋体" w:hint="eastAsia"/>
        </w:rPr>
      </w:pPr>
      <w:r w:rsidRPr="006E1BB9">
        <w:rPr>
          <w:rFonts w:ascii="黑体" w:eastAsia="黑体" w:hAnsi="黑体" w:hint="eastAsia"/>
        </w:rPr>
        <w:t>1</w:t>
      </w:r>
      <w:r w:rsidR="00B018EB" w:rsidRPr="006E1BB9">
        <w:rPr>
          <w:rFonts w:ascii="黑体" w:eastAsia="黑体" w:hAnsi="黑体" w:hint="eastAsia"/>
        </w:rPr>
        <w:t>1</w:t>
      </w:r>
      <w:r w:rsidRPr="006E1BB9">
        <w:rPr>
          <w:rFonts w:ascii="黑体" w:eastAsia="黑体" w:hAnsi="黑体" w:hint="eastAsia"/>
        </w:rPr>
        <w:t>.2</w:t>
      </w:r>
      <w:r w:rsidR="00E33141" w:rsidRPr="006E1BB9">
        <w:rPr>
          <w:rFonts w:ascii="黑体" w:eastAsia="黑体" w:hAnsi="黑体" w:hint="eastAsia"/>
        </w:rPr>
        <w:t>生产</w:t>
      </w:r>
      <w:r w:rsidR="00D93EEE" w:rsidRPr="006E1BB9">
        <w:rPr>
          <w:rFonts w:ascii="黑体" w:eastAsia="黑体" w:hAnsi="黑体" w:hint="eastAsia"/>
        </w:rPr>
        <w:t>指导</w:t>
      </w:r>
    </w:p>
    <w:p w14:paraId="5E2DF43D" w14:textId="5E66CD6A" w:rsidR="00FE2B52" w:rsidRPr="006E1BB9" w:rsidRDefault="00133195" w:rsidP="00F21CF2">
      <w:pPr>
        <w:widowControl/>
        <w:tabs>
          <w:tab w:val="left" w:pos="360"/>
        </w:tabs>
        <w:spacing w:beforeLines="50" w:before="156" w:afterLines="50" w:after="156"/>
        <w:ind w:firstLineChars="200" w:firstLine="420"/>
        <w:jc w:val="left"/>
        <w:outlineLvl w:val="2"/>
      </w:pPr>
      <w:r w:rsidRPr="006E1BB9">
        <w:rPr>
          <w:rFonts w:ascii="宋体" w:hAnsi="宋体"/>
        </w:rPr>
        <w:t>品质评价</w:t>
      </w:r>
      <w:r w:rsidR="00AE7955" w:rsidRPr="006E1BB9">
        <w:rPr>
          <w:rFonts w:ascii="宋体" w:hAnsi="宋体" w:hint="eastAsia"/>
        </w:rPr>
        <w:t>结果可指导前端</w:t>
      </w:r>
      <w:r w:rsidRPr="006E1BB9">
        <w:rPr>
          <w:rFonts w:ascii="宋体" w:hAnsi="宋体"/>
        </w:rPr>
        <w:t>育种方向选择</w:t>
      </w:r>
      <w:r w:rsidR="00AE7955" w:rsidRPr="006E1BB9">
        <w:rPr>
          <w:rFonts w:ascii="宋体" w:hAnsi="宋体" w:hint="eastAsia"/>
        </w:rPr>
        <w:t>与</w:t>
      </w:r>
      <w:r w:rsidRPr="006E1BB9">
        <w:rPr>
          <w:rFonts w:ascii="宋体" w:hAnsi="宋体"/>
        </w:rPr>
        <w:t>优良品种筛选</w:t>
      </w:r>
      <w:r w:rsidR="00AE7955" w:rsidRPr="006E1BB9">
        <w:rPr>
          <w:rFonts w:ascii="宋体" w:hAnsi="宋体" w:hint="eastAsia"/>
        </w:rPr>
        <w:t>，</w:t>
      </w:r>
      <w:r w:rsidR="00123B36" w:rsidRPr="006E1BB9">
        <w:rPr>
          <w:rFonts w:ascii="宋体" w:hAnsi="宋体" w:hint="eastAsia"/>
        </w:rPr>
        <w:t>种植</w:t>
      </w:r>
      <w:r w:rsidRPr="006E1BB9">
        <w:rPr>
          <w:rFonts w:ascii="宋体" w:hAnsi="宋体"/>
        </w:rPr>
        <w:t>养殖模式、投入品使用及</w:t>
      </w:r>
      <w:r w:rsidR="00AE7955" w:rsidRPr="006E1BB9">
        <w:rPr>
          <w:rFonts w:ascii="宋体" w:hAnsi="宋体" w:hint="eastAsia"/>
        </w:rPr>
        <w:t>最佳</w:t>
      </w:r>
      <w:r w:rsidRPr="006E1BB9">
        <w:rPr>
          <w:rFonts w:ascii="宋体" w:hAnsi="宋体"/>
        </w:rPr>
        <w:t>采收（或屠宰、捕捞）期</w:t>
      </w:r>
      <w:r w:rsidR="00AE7955" w:rsidRPr="006E1BB9">
        <w:rPr>
          <w:rFonts w:ascii="宋体" w:hAnsi="宋体" w:hint="eastAsia"/>
        </w:rPr>
        <w:t>等生产过程管控优化。</w:t>
      </w:r>
      <w:r w:rsidR="00AE7955" w:rsidRPr="006E1BB9">
        <w:rPr>
          <w:rFonts w:ascii="宋体" w:hAnsi="宋体"/>
        </w:rPr>
        <w:t>品质特征数据</w:t>
      </w:r>
      <w:r w:rsidRPr="006E1BB9">
        <w:rPr>
          <w:rFonts w:ascii="宋体" w:hAnsi="宋体"/>
        </w:rPr>
        <w:t>结合产地环境，</w:t>
      </w:r>
      <w:r w:rsidR="00B21666" w:rsidRPr="006E1BB9">
        <w:rPr>
          <w:rFonts w:ascii="宋体" w:hAnsi="宋体" w:hint="eastAsia"/>
        </w:rPr>
        <w:t>可</w:t>
      </w:r>
      <w:r w:rsidR="00AE7955" w:rsidRPr="006E1BB9">
        <w:rPr>
          <w:rFonts w:ascii="宋体" w:hAnsi="宋体" w:hint="eastAsia"/>
        </w:rPr>
        <w:t>应用于</w:t>
      </w:r>
      <w:r w:rsidRPr="006E1BB9">
        <w:rPr>
          <w:rFonts w:ascii="宋体" w:hAnsi="宋体"/>
        </w:rPr>
        <w:t>农产品产地溯源和地理标志产品保护。</w:t>
      </w:r>
      <w:r w:rsidR="00FE2B52" w:rsidRPr="006E1BB9">
        <w:br w:type="page"/>
      </w:r>
    </w:p>
    <w:p w14:paraId="55D81822" w14:textId="77777777" w:rsidR="00F33468" w:rsidRPr="006E1BB9" w:rsidRDefault="00F33468">
      <w:pPr>
        <w:widowControl/>
        <w:tabs>
          <w:tab w:val="left" w:pos="360"/>
        </w:tabs>
        <w:adjustRightInd w:val="0"/>
        <w:snapToGrid w:val="0"/>
        <w:spacing w:beforeLines="50" w:before="156" w:afterLines="50" w:after="156"/>
        <w:jc w:val="center"/>
        <w:outlineLvl w:val="2"/>
        <w:rPr>
          <w:rFonts w:ascii="黑体" w:eastAsia="黑体" w:hAnsi="黑体" w:hint="eastAsia"/>
        </w:rPr>
        <w:sectPr w:rsidR="00F33468" w:rsidRPr="006E1BB9">
          <w:type w:val="continuous"/>
          <w:pgSz w:w="11906" w:h="16838"/>
          <w:pgMar w:top="567" w:right="1134" w:bottom="1134" w:left="1418" w:header="1418" w:footer="1134" w:gutter="0"/>
          <w:cols w:space="720"/>
          <w:formProt w:val="0"/>
          <w:docGrid w:type="lines" w:linePitch="312"/>
        </w:sectPr>
      </w:pPr>
    </w:p>
    <w:p w14:paraId="1A269710" w14:textId="0591C3FC" w:rsidR="00B67334" w:rsidRPr="006E1BB9" w:rsidRDefault="00C847B2" w:rsidP="00775C60">
      <w:pPr>
        <w:widowControl/>
        <w:tabs>
          <w:tab w:val="left" w:pos="360"/>
        </w:tabs>
        <w:adjustRightInd w:val="0"/>
        <w:snapToGrid w:val="0"/>
        <w:spacing w:beforeLines="50" w:before="156" w:afterLines="50" w:after="156"/>
        <w:jc w:val="center"/>
        <w:outlineLvl w:val="2"/>
        <w:rPr>
          <w:rFonts w:ascii="黑体" w:eastAsia="黑体" w:hAnsi="黑体" w:hint="eastAsia"/>
        </w:rPr>
      </w:pPr>
      <w:r w:rsidRPr="006E1BB9">
        <w:rPr>
          <w:rFonts w:ascii="黑体" w:eastAsia="黑体" w:hAnsi="黑体" w:hint="eastAsia"/>
        </w:rPr>
        <w:lastRenderedPageBreak/>
        <w:t xml:space="preserve">附 录 </w:t>
      </w:r>
      <w:r w:rsidRPr="006E1BB9">
        <w:rPr>
          <w:rFonts w:ascii="黑体" w:eastAsia="黑体" w:hAnsi="黑体"/>
        </w:rPr>
        <w:t>A</w:t>
      </w:r>
    </w:p>
    <w:p w14:paraId="16190A9F" w14:textId="755908D9" w:rsidR="00C847B2" w:rsidRPr="006E1BB9" w:rsidRDefault="00C847B2" w:rsidP="00775C60">
      <w:pPr>
        <w:widowControl/>
        <w:tabs>
          <w:tab w:val="left" w:pos="360"/>
        </w:tabs>
        <w:adjustRightInd w:val="0"/>
        <w:snapToGrid w:val="0"/>
        <w:spacing w:beforeLines="50" w:before="156" w:afterLines="50" w:after="156"/>
        <w:jc w:val="center"/>
        <w:outlineLvl w:val="2"/>
        <w:rPr>
          <w:rFonts w:ascii="黑体" w:eastAsia="黑体" w:hAnsi="黑体" w:hint="eastAsia"/>
        </w:rPr>
      </w:pPr>
      <w:proofErr w:type="gramStart"/>
      <w:r w:rsidRPr="006E1BB9">
        <w:rPr>
          <w:rFonts w:ascii="黑体" w:eastAsia="黑体" w:hAnsi="黑体" w:hint="eastAsia"/>
        </w:rPr>
        <w:t>(资料性)</w:t>
      </w:r>
      <w:proofErr w:type="gramEnd"/>
    </w:p>
    <w:p w14:paraId="230D7D4E" w14:textId="259CC81C" w:rsidR="00C847B2" w:rsidRPr="006E1BB9" w:rsidRDefault="00656DBB" w:rsidP="0013260B">
      <w:pPr>
        <w:widowControl/>
        <w:tabs>
          <w:tab w:val="left" w:pos="360"/>
        </w:tabs>
        <w:adjustRightInd w:val="0"/>
        <w:snapToGrid w:val="0"/>
        <w:spacing w:beforeLines="50" w:before="156" w:afterLines="50" w:after="156"/>
        <w:jc w:val="center"/>
        <w:outlineLvl w:val="2"/>
        <w:rPr>
          <w:rFonts w:ascii="黑体" w:eastAsia="黑体" w:hAnsi="黑体" w:hint="eastAsia"/>
        </w:rPr>
      </w:pPr>
      <w:r w:rsidRPr="006E1BB9">
        <w:rPr>
          <w:rFonts w:ascii="黑体" w:eastAsia="黑体" w:hAnsi="黑体" w:hint="eastAsia"/>
        </w:rPr>
        <w:t>表A.1</w:t>
      </w:r>
      <w:r w:rsidR="00730C3D" w:rsidRPr="006E1BB9">
        <w:rPr>
          <w:rFonts w:ascii="黑体" w:eastAsia="黑体" w:hAnsi="黑体" w:hint="eastAsia"/>
        </w:rPr>
        <w:t xml:space="preserve"> </w:t>
      </w:r>
      <w:r w:rsidR="0053727E" w:rsidRPr="006E1BB9">
        <w:rPr>
          <w:rFonts w:ascii="黑体" w:eastAsia="黑体" w:hAnsi="黑体" w:hint="eastAsia"/>
        </w:rPr>
        <w:t>各类</w:t>
      </w:r>
      <w:r w:rsidR="0013260B" w:rsidRPr="006E1BB9">
        <w:rPr>
          <w:rFonts w:ascii="黑体" w:eastAsia="黑体" w:hAnsi="黑体" w:hint="eastAsia"/>
        </w:rPr>
        <w:t>农产品品质指标体系</w:t>
      </w:r>
    </w:p>
    <w:tbl>
      <w:tblPr>
        <w:tblStyle w:val="afffffff4"/>
        <w:tblW w:w="0" w:type="auto"/>
        <w:jc w:val="center"/>
        <w:tblLook w:val="04A0" w:firstRow="1" w:lastRow="0" w:firstColumn="1" w:lastColumn="0" w:noHBand="0" w:noVBand="1"/>
      </w:tblPr>
      <w:tblGrid>
        <w:gridCol w:w="1868"/>
        <w:gridCol w:w="3089"/>
        <w:gridCol w:w="2976"/>
        <w:gridCol w:w="3119"/>
        <w:gridCol w:w="3118"/>
      </w:tblGrid>
      <w:tr w:rsidR="00073937" w:rsidRPr="006E1BB9" w14:paraId="51737691" w14:textId="77777777" w:rsidTr="00271538">
        <w:trPr>
          <w:trHeight w:val="627"/>
          <w:jc w:val="center"/>
        </w:trPr>
        <w:tc>
          <w:tcPr>
            <w:tcW w:w="1868" w:type="dxa"/>
            <w:vMerge w:val="restart"/>
            <w:tcBorders>
              <w:top w:val="single" w:sz="4" w:space="0" w:color="auto"/>
              <w:left w:val="single" w:sz="4" w:space="0" w:color="auto"/>
            </w:tcBorders>
            <w:vAlign w:val="center"/>
          </w:tcPr>
          <w:p w14:paraId="151F5B13" w14:textId="0702DB48" w:rsidR="00073937" w:rsidRPr="00073937" w:rsidRDefault="00073937" w:rsidP="00271538">
            <w:pPr>
              <w:widowControl/>
              <w:adjustRightInd w:val="0"/>
              <w:snapToGrid w:val="0"/>
              <w:spacing w:beforeLines="50" w:before="156"/>
              <w:jc w:val="center"/>
              <w:outlineLvl w:val="2"/>
              <w:rPr>
                <w:rFonts w:ascii="宋体" w:hAnsi="宋体" w:hint="eastAsia"/>
                <w:sz w:val="18"/>
                <w:szCs w:val="18"/>
              </w:rPr>
            </w:pPr>
            <w:r w:rsidRPr="00073937">
              <w:rPr>
                <w:rFonts w:ascii="宋体" w:hAnsi="宋体" w:hint="eastAsia"/>
                <w:sz w:val="18"/>
                <w:szCs w:val="18"/>
              </w:rPr>
              <w:t>农产品类别</w:t>
            </w:r>
          </w:p>
        </w:tc>
        <w:tc>
          <w:tcPr>
            <w:tcW w:w="12302" w:type="dxa"/>
            <w:gridSpan w:val="4"/>
            <w:vAlign w:val="center"/>
          </w:tcPr>
          <w:p w14:paraId="439BF785" w14:textId="62FA13BA" w:rsidR="00073937" w:rsidRPr="00073937" w:rsidRDefault="00073937" w:rsidP="00271538">
            <w:pPr>
              <w:widowControl/>
              <w:adjustRightInd w:val="0"/>
              <w:snapToGrid w:val="0"/>
              <w:spacing w:afterLines="50" w:after="156"/>
              <w:ind w:firstLineChars="300" w:firstLine="540"/>
              <w:jc w:val="center"/>
              <w:outlineLvl w:val="2"/>
              <w:rPr>
                <w:rFonts w:ascii="宋体" w:hAnsi="宋体" w:hint="eastAsia"/>
                <w:sz w:val="18"/>
                <w:szCs w:val="18"/>
              </w:rPr>
            </w:pPr>
            <w:r w:rsidRPr="00073937">
              <w:rPr>
                <w:rFonts w:ascii="宋体" w:hAnsi="宋体" w:hint="eastAsia"/>
                <w:sz w:val="18"/>
                <w:szCs w:val="18"/>
              </w:rPr>
              <w:t>品质指标</w:t>
            </w:r>
          </w:p>
        </w:tc>
      </w:tr>
      <w:tr w:rsidR="00073937" w:rsidRPr="006E1BB9" w14:paraId="61950B90" w14:textId="77777777" w:rsidTr="00271538">
        <w:trPr>
          <w:trHeight w:val="505"/>
          <w:jc w:val="center"/>
        </w:trPr>
        <w:tc>
          <w:tcPr>
            <w:tcW w:w="1868" w:type="dxa"/>
            <w:vMerge/>
            <w:tcBorders>
              <w:top w:val="single" w:sz="4" w:space="0" w:color="auto"/>
              <w:left w:val="single" w:sz="4" w:space="0" w:color="auto"/>
              <w:tl2br w:val="single" w:sz="4" w:space="0" w:color="auto"/>
            </w:tcBorders>
            <w:vAlign w:val="center"/>
          </w:tcPr>
          <w:p w14:paraId="011F2CC8" w14:textId="77777777" w:rsidR="00073937" w:rsidRPr="00073937" w:rsidRDefault="00073937" w:rsidP="00271538">
            <w:pPr>
              <w:widowControl/>
              <w:adjustRightInd w:val="0"/>
              <w:snapToGrid w:val="0"/>
              <w:spacing w:afterLines="50" w:after="156"/>
              <w:ind w:firstLineChars="300" w:firstLine="540"/>
              <w:jc w:val="center"/>
              <w:outlineLvl w:val="2"/>
              <w:rPr>
                <w:rFonts w:ascii="宋体" w:hAnsi="宋体" w:hint="eastAsia"/>
                <w:sz w:val="18"/>
                <w:szCs w:val="18"/>
              </w:rPr>
            </w:pPr>
          </w:p>
        </w:tc>
        <w:tc>
          <w:tcPr>
            <w:tcW w:w="3089" w:type="dxa"/>
            <w:vAlign w:val="center"/>
          </w:tcPr>
          <w:p w14:paraId="24059FF8" w14:textId="3EFB1817" w:rsidR="00073937" w:rsidRPr="00073937" w:rsidRDefault="00073937" w:rsidP="00271538">
            <w:pPr>
              <w:widowControl/>
              <w:tabs>
                <w:tab w:val="left" w:pos="360"/>
              </w:tabs>
              <w:adjustRightInd w:val="0"/>
              <w:snapToGrid w:val="0"/>
              <w:spacing w:beforeLines="50" w:before="156" w:afterLines="50" w:after="156"/>
              <w:jc w:val="center"/>
              <w:outlineLvl w:val="2"/>
              <w:rPr>
                <w:rFonts w:ascii="宋体" w:hAnsi="宋体" w:hint="eastAsia"/>
                <w:sz w:val="18"/>
                <w:szCs w:val="18"/>
              </w:rPr>
            </w:pPr>
            <w:r w:rsidRPr="00073937">
              <w:rPr>
                <w:rFonts w:ascii="宋体" w:hAnsi="宋体" w:hint="eastAsia"/>
                <w:sz w:val="18"/>
                <w:szCs w:val="18"/>
              </w:rPr>
              <w:t>外观品质</w:t>
            </w:r>
          </w:p>
        </w:tc>
        <w:tc>
          <w:tcPr>
            <w:tcW w:w="2976" w:type="dxa"/>
            <w:vAlign w:val="center"/>
          </w:tcPr>
          <w:p w14:paraId="06D6A020" w14:textId="41D80C36" w:rsidR="00073937" w:rsidRPr="00073937" w:rsidRDefault="00073937" w:rsidP="00271538">
            <w:pPr>
              <w:widowControl/>
              <w:tabs>
                <w:tab w:val="left" w:pos="360"/>
              </w:tabs>
              <w:adjustRightInd w:val="0"/>
              <w:snapToGrid w:val="0"/>
              <w:spacing w:beforeLines="50" w:before="156" w:afterLines="50" w:after="156"/>
              <w:jc w:val="center"/>
              <w:outlineLvl w:val="2"/>
              <w:rPr>
                <w:rFonts w:ascii="宋体" w:hAnsi="宋体" w:hint="eastAsia"/>
                <w:sz w:val="18"/>
                <w:szCs w:val="18"/>
              </w:rPr>
            </w:pPr>
            <w:r w:rsidRPr="00073937">
              <w:rPr>
                <w:rFonts w:ascii="宋体" w:hAnsi="宋体" w:hint="eastAsia"/>
                <w:sz w:val="18"/>
                <w:szCs w:val="18"/>
              </w:rPr>
              <w:t>质构（质地）品质</w:t>
            </w:r>
          </w:p>
        </w:tc>
        <w:tc>
          <w:tcPr>
            <w:tcW w:w="3119" w:type="dxa"/>
            <w:vAlign w:val="center"/>
          </w:tcPr>
          <w:p w14:paraId="72C99EFC" w14:textId="18595600" w:rsidR="00073937" w:rsidRPr="00073937" w:rsidRDefault="00073937" w:rsidP="00271538">
            <w:pPr>
              <w:widowControl/>
              <w:tabs>
                <w:tab w:val="left" w:pos="360"/>
              </w:tabs>
              <w:adjustRightInd w:val="0"/>
              <w:snapToGrid w:val="0"/>
              <w:spacing w:beforeLines="50" w:before="156" w:afterLines="50" w:after="156"/>
              <w:jc w:val="center"/>
              <w:outlineLvl w:val="2"/>
              <w:rPr>
                <w:rFonts w:ascii="宋体" w:hAnsi="宋体" w:hint="eastAsia"/>
                <w:sz w:val="18"/>
                <w:szCs w:val="18"/>
              </w:rPr>
            </w:pPr>
            <w:r w:rsidRPr="00073937">
              <w:rPr>
                <w:rFonts w:ascii="宋体" w:hAnsi="宋体" w:hint="eastAsia"/>
                <w:sz w:val="18"/>
                <w:szCs w:val="18"/>
              </w:rPr>
              <w:t>风味品质</w:t>
            </w:r>
          </w:p>
        </w:tc>
        <w:tc>
          <w:tcPr>
            <w:tcW w:w="3118" w:type="dxa"/>
            <w:vAlign w:val="center"/>
          </w:tcPr>
          <w:p w14:paraId="3BE52A50" w14:textId="3645046F" w:rsidR="00073937" w:rsidRPr="00073937" w:rsidRDefault="00073937" w:rsidP="00271538">
            <w:pPr>
              <w:widowControl/>
              <w:tabs>
                <w:tab w:val="left" w:pos="360"/>
              </w:tabs>
              <w:adjustRightInd w:val="0"/>
              <w:snapToGrid w:val="0"/>
              <w:spacing w:beforeLines="50" w:before="156" w:afterLines="50" w:after="156"/>
              <w:jc w:val="center"/>
              <w:outlineLvl w:val="2"/>
              <w:rPr>
                <w:rFonts w:ascii="宋体" w:hAnsi="宋体" w:hint="eastAsia"/>
                <w:sz w:val="18"/>
                <w:szCs w:val="18"/>
              </w:rPr>
            </w:pPr>
            <w:r w:rsidRPr="00073937">
              <w:rPr>
                <w:rFonts w:ascii="宋体" w:hAnsi="宋体" w:hint="eastAsia"/>
                <w:sz w:val="18"/>
                <w:szCs w:val="18"/>
              </w:rPr>
              <w:t>营养品质</w:t>
            </w:r>
          </w:p>
        </w:tc>
      </w:tr>
      <w:tr w:rsidR="00073937" w:rsidRPr="006E1BB9" w14:paraId="38D81D26" w14:textId="77777777" w:rsidTr="00271538">
        <w:trPr>
          <w:jc w:val="center"/>
        </w:trPr>
        <w:tc>
          <w:tcPr>
            <w:tcW w:w="1868" w:type="dxa"/>
          </w:tcPr>
          <w:p w14:paraId="55987CEE" w14:textId="62D8EF06" w:rsidR="00073937" w:rsidRPr="00073937" w:rsidRDefault="00073937" w:rsidP="00073937">
            <w:pPr>
              <w:widowControl/>
              <w:tabs>
                <w:tab w:val="left" w:pos="360"/>
              </w:tabs>
              <w:adjustRightInd w:val="0"/>
              <w:snapToGrid w:val="0"/>
              <w:spacing w:beforeLines="50" w:before="156" w:afterLines="50" w:after="156"/>
              <w:jc w:val="center"/>
              <w:outlineLvl w:val="2"/>
              <w:rPr>
                <w:rFonts w:ascii="宋体" w:hAnsi="宋体" w:hint="eastAsia"/>
                <w:sz w:val="18"/>
                <w:szCs w:val="18"/>
              </w:rPr>
            </w:pPr>
            <w:r w:rsidRPr="00073937">
              <w:rPr>
                <w:rFonts w:ascii="宋体" w:hAnsi="宋体" w:hint="eastAsia"/>
                <w:sz w:val="18"/>
                <w:szCs w:val="18"/>
              </w:rPr>
              <w:t>粮食</w:t>
            </w:r>
          </w:p>
        </w:tc>
        <w:tc>
          <w:tcPr>
            <w:tcW w:w="3089" w:type="dxa"/>
          </w:tcPr>
          <w:p w14:paraId="55FD91A6" w14:textId="3CD33765" w:rsidR="00073937" w:rsidRPr="00073937" w:rsidRDefault="00073937" w:rsidP="00073937">
            <w:pPr>
              <w:widowControl/>
              <w:tabs>
                <w:tab w:val="left" w:pos="360"/>
              </w:tabs>
              <w:adjustRightInd w:val="0"/>
              <w:snapToGrid w:val="0"/>
              <w:spacing w:beforeLines="50" w:before="156" w:afterLines="50" w:after="156"/>
              <w:jc w:val="center"/>
              <w:outlineLvl w:val="2"/>
              <w:rPr>
                <w:rFonts w:ascii="宋体" w:hAnsi="宋体" w:hint="eastAsia"/>
                <w:sz w:val="18"/>
                <w:szCs w:val="18"/>
              </w:rPr>
            </w:pPr>
            <w:r w:rsidRPr="00073937">
              <w:rPr>
                <w:rFonts w:ascii="宋体" w:hAnsi="宋体" w:hint="eastAsia"/>
                <w:sz w:val="18"/>
                <w:szCs w:val="18"/>
              </w:rPr>
              <w:t>粒形、粒径、色泽、容重、完整性、不完善粒、杂质含量等</w:t>
            </w:r>
          </w:p>
        </w:tc>
        <w:tc>
          <w:tcPr>
            <w:tcW w:w="2976" w:type="dxa"/>
          </w:tcPr>
          <w:p w14:paraId="7BC96950" w14:textId="6B6FE014" w:rsidR="00073937" w:rsidRPr="00073937" w:rsidRDefault="00073937" w:rsidP="00073937">
            <w:pPr>
              <w:widowControl/>
              <w:tabs>
                <w:tab w:val="left" w:pos="360"/>
              </w:tabs>
              <w:adjustRightInd w:val="0"/>
              <w:snapToGrid w:val="0"/>
              <w:spacing w:beforeLines="50" w:before="156" w:afterLines="50" w:after="156"/>
              <w:jc w:val="center"/>
              <w:outlineLvl w:val="2"/>
              <w:rPr>
                <w:rFonts w:ascii="宋体" w:hAnsi="宋体" w:hint="eastAsia"/>
                <w:sz w:val="18"/>
                <w:szCs w:val="18"/>
              </w:rPr>
            </w:pPr>
            <w:r w:rsidRPr="00073937">
              <w:rPr>
                <w:rFonts w:ascii="宋体" w:hAnsi="宋体" w:hint="eastAsia"/>
                <w:sz w:val="18"/>
                <w:szCs w:val="18"/>
              </w:rPr>
              <w:t>硬度、糯性、弹性、</w:t>
            </w:r>
            <w:r w:rsidRPr="00073937">
              <w:rPr>
                <w:rFonts w:ascii="宋体" w:hAnsi="宋体"/>
                <w:sz w:val="18"/>
                <w:szCs w:val="18"/>
              </w:rPr>
              <w:t>糊化特性</w:t>
            </w:r>
            <w:r w:rsidRPr="00073937">
              <w:rPr>
                <w:rFonts w:ascii="宋体" w:hAnsi="宋体" w:hint="eastAsia"/>
                <w:sz w:val="18"/>
                <w:szCs w:val="18"/>
              </w:rPr>
              <w:t>、流变学特性等等</w:t>
            </w:r>
          </w:p>
        </w:tc>
        <w:tc>
          <w:tcPr>
            <w:tcW w:w="3119" w:type="dxa"/>
          </w:tcPr>
          <w:p w14:paraId="78DA245C" w14:textId="4DE4A57A" w:rsidR="00073937" w:rsidRPr="00073937" w:rsidRDefault="00073937" w:rsidP="00073937">
            <w:pPr>
              <w:widowControl/>
              <w:tabs>
                <w:tab w:val="left" w:pos="360"/>
              </w:tabs>
              <w:adjustRightInd w:val="0"/>
              <w:snapToGrid w:val="0"/>
              <w:spacing w:beforeLines="50" w:before="156" w:afterLines="50" w:after="156"/>
              <w:jc w:val="center"/>
              <w:outlineLvl w:val="2"/>
              <w:rPr>
                <w:rFonts w:ascii="宋体" w:hAnsi="宋体" w:hint="eastAsia"/>
                <w:sz w:val="18"/>
                <w:szCs w:val="18"/>
              </w:rPr>
            </w:pPr>
            <w:r w:rsidRPr="00073937">
              <w:rPr>
                <w:rFonts w:ascii="宋体" w:hAnsi="宋体"/>
                <w:sz w:val="18"/>
                <w:szCs w:val="18"/>
              </w:rPr>
              <w:t>甜味</w:t>
            </w:r>
            <w:r w:rsidRPr="00073937">
              <w:rPr>
                <w:rFonts w:ascii="宋体" w:hAnsi="宋体" w:hint="eastAsia"/>
                <w:sz w:val="18"/>
                <w:szCs w:val="18"/>
              </w:rPr>
              <w:t>、香味、</w:t>
            </w:r>
            <w:r w:rsidRPr="00073937">
              <w:rPr>
                <w:rFonts w:ascii="宋体" w:hAnsi="宋体"/>
                <w:sz w:val="18"/>
                <w:szCs w:val="18"/>
              </w:rPr>
              <w:t>涩味及相关风味</w:t>
            </w:r>
            <w:r w:rsidRPr="00073937">
              <w:rPr>
                <w:rFonts w:ascii="宋体" w:hAnsi="宋体" w:hint="eastAsia"/>
                <w:sz w:val="18"/>
                <w:szCs w:val="18"/>
              </w:rPr>
              <w:t>物质</w:t>
            </w:r>
            <w:r w:rsidRPr="00073937">
              <w:rPr>
                <w:rFonts w:ascii="宋体" w:hAnsi="宋体"/>
                <w:sz w:val="18"/>
                <w:szCs w:val="18"/>
              </w:rPr>
              <w:t>成分（</w:t>
            </w:r>
            <w:r w:rsidRPr="00073937">
              <w:rPr>
                <w:rFonts w:ascii="宋体" w:hAnsi="宋体" w:hint="eastAsia"/>
                <w:sz w:val="18"/>
                <w:szCs w:val="18"/>
              </w:rPr>
              <w:t>糖类、呈味氨基酸、</w:t>
            </w:r>
            <w:r w:rsidRPr="00073937">
              <w:rPr>
                <w:rFonts w:ascii="宋体" w:hAnsi="宋体"/>
                <w:sz w:val="18"/>
                <w:szCs w:val="18"/>
              </w:rPr>
              <w:t>挥发性风味物质等</w:t>
            </w:r>
            <w:r w:rsidRPr="00073937">
              <w:rPr>
                <w:rFonts w:ascii="宋体" w:hAnsi="宋体" w:hint="eastAsia"/>
                <w:sz w:val="18"/>
                <w:szCs w:val="18"/>
              </w:rPr>
              <w:t>）</w:t>
            </w:r>
          </w:p>
        </w:tc>
        <w:tc>
          <w:tcPr>
            <w:tcW w:w="3118" w:type="dxa"/>
          </w:tcPr>
          <w:p w14:paraId="63B1D8D4" w14:textId="132C4DE1" w:rsidR="00073937" w:rsidRPr="00073937" w:rsidRDefault="00073937" w:rsidP="00073937">
            <w:pPr>
              <w:widowControl/>
              <w:tabs>
                <w:tab w:val="left" w:pos="360"/>
              </w:tabs>
              <w:adjustRightInd w:val="0"/>
              <w:snapToGrid w:val="0"/>
              <w:spacing w:beforeLines="50" w:before="156" w:afterLines="50" w:after="156"/>
              <w:jc w:val="center"/>
              <w:outlineLvl w:val="2"/>
              <w:rPr>
                <w:rFonts w:ascii="宋体" w:hAnsi="宋体" w:hint="eastAsia"/>
                <w:sz w:val="18"/>
                <w:szCs w:val="18"/>
              </w:rPr>
            </w:pPr>
            <w:r w:rsidRPr="00073937">
              <w:rPr>
                <w:rFonts w:ascii="宋体" w:hAnsi="宋体" w:hint="eastAsia"/>
                <w:sz w:val="18"/>
                <w:szCs w:val="18"/>
              </w:rPr>
              <w:t>碳水化合物、蛋白质、脂肪、</w:t>
            </w:r>
            <w:r w:rsidRPr="00073937">
              <w:rPr>
                <w:rFonts w:ascii="宋体" w:hAnsi="宋体"/>
                <w:sz w:val="18"/>
                <w:szCs w:val="18"/>
              </w:rPr>
              <w:t>膳食纤维、维生素、矿物质</w:t>
            </w:r>
            <w:r w:rsidRPr="00073937">
              <w:rPr>
                <w:rFonts w:ascii="宋体" w:hAnsi="宋体" w:hint="eastAsia"/>
                <w:sz w:val="18"/>
                <w:szCs w:val="18"/>
              </w:rPr>
              <w:t>，以及</w:t>
            </w:r>
            <w:r w:rsidRPr="00073937">
              <w:rPr>
                <w:rFonts w:ascii="宋体" w:hAnsi="宋体"/>
                <w:sz w:val="18"/>
                <w:szCs w:val="18"/>
              </w:rPr>
              <w:t>多酚、</w:t>
            </w:r>
            <w:r w:rsidRPr="00073937">
              <w:rPr>
                <w:rFonts w:ascii="宋体" w:hAnsi="宋体" w:hint="eastAsia"/>
                <w:sz w:val="18"/>
                <w:szCs w:val="18"/>
              </w:rPr>
              <w:t>类</w:t>
            </w:r>
            <w:r w:rsidRPr="00073937">
              <w:rPr>
                <w:rFonts w:ascii="宋体" w:hAnsi="宋体"/>
                <w:sz w:val="18"/>
                <w:szCs w:val="18"/>
              </w:rPr>
              <w:t>黄酮</w:t>
            </w:r>
            <w:r w:rsidRPr="00073937">
              <w:rPr>
                <w:rFonts w:ascii="宋体" w:hAnsi="宋体" w:hint="eastAsia"/>
                <w:sz w:val="18"/>
                <w:szCs w:val="18"/>
              </w:rPr>
              <w:t>、</w:t>
            </w:r>
            <w:r w:rsidRPr="00073937">
              <w:rPr>
                <w:rFonts w:ascii="宋体" w:hAnsi="宋体"/>
                <w:sz w:val="18"/>
                <w:szCs w:val="18"/>
              </w:rPr>
              <w:t>类胡萝卜素、植物甾醇等</w:t>
            </w:r>
            <w:r w:rsidRPr="00073937">
              <w:rPr>
                <w:rFonts w:ascii="宋体" w:hAnsi="宋体" w:hint="eastAsia"/>
                <w:sz w:val="18"/>
                <w:szCs w:val="18"/>
              </w:rPr>
              <w:t>活性</w:t>
            </w:r>
            <w:r w:rsidRPr="00073937">
              <w:rPr>
                <w:rFonts w:ascii="宋体" w:hAnsi="宋体"/>
                <w:sz w:val="18"/>
                <w:szCs w:val="18"/>
              </w:rPr>
              <w:t>成分</w:t>
            </w:r>
          </w:p>
        </w:tc>
      </w:tr>
      <w:tr w:rsidR="00073937" w:rsidRPr="006E1BB9" w14:paraId="1218208E" w14:textId="77777777" w:rsidTr="00271538">
        <w:trPr>
          <w:jc w:val="center"/>
        </w:trPr>
        <w:tc>
          <w:tcPr>
            <w:tcW w:w="1868" w:type="dxa"/>
          </w:tcPr>
          <w:p w14:paraId="55E3165E" w14:textId="2583E84C" w:rsidR="00073937" w:rsidRPr="00073937" w:rsidRDefault="00073937" w:rsidP="00073937">
            <w:pPr>
              <w:widowControl/>
              <w:tabs>
                <w:tab w:val="left" w:pos="360"/>
              </w:tabs>
              <w:adjustRightInd w:val="0"/>
              <w:snapToGrid w:val="0"/>
              <w:spacing w:beforeLines="50" w:before="156" w:afterLines="50" w:after="156"/>
              <w:jc w:val="center"/>
              <w:outlineLvl w:val="2"/>
              <w:rPr>
                <w:rFonts w:ascii="宋体" w:hAnsi="宋体" w:hint="eastAsia"/>
                <w:sz w:val="18"/>
                <w:szCs w:val="18"/>
              </w:rPr>
            </w:pPr>
            <w:r w:rsidRPr="00073937">
              <w:rPr>
                <w:rFonts w:ascii="宋体" w:hAnsi="宋体" w:hint="eastAsia"/>
                <w:sz w:val="18"/>
                <w:szCs w:val="18"/>
              </w:rPr>
              <w:t>油料</w:t>
            </w:r>
          </w:p>
        </w:tc>
        <w:tc>
          <w:tcPr>
            <w:tcW w:w="3089" w:type="dxa"/>
          </w:tcPr>
          <w:p w14:paraId="03DDECA5" w14:textId="25B46C3C" w:rsidR="00073937" w:rsidRPr="00073937" w:rsidRDefault="00073937" w:rsidP="00073937">
            <w:pPr>
              <w:widowControl/>
              <w:tabs>
                <w:tab w:val="left" w:pos="360"/>
              </w:tabs>
              <w:adjustRightInd w:val="0"/>
              <w:snapToGrid w:val="0"/>
              <w:spacing w:beforeLines="50" w:before="156" w:afterLines="50" w:after="156"/>
              <w:jc w:val="center"/>
              <w:outlineLvl w:val="2"/>
              <w:rPr>
                <w:rFonts w:ascii="宋体" w:hAnsi="宋体" w:hint="eastAsia"/>
                <w:sz w:val="18"/>
                <w:szCs w:val="18"/>
              </w:rPr>
            </w:pPr>
            <w:r w:rsidRPr="00073937">
              <w:rPr>
                <w:rFonts w:ascii="宋体" w:hAnsi="宋体" w:hint="eastAsia"/>
                <w:sz w:val="18"/>
                <w:szCs w:val="18"/>
              </w:rPr>
              <w:t>粒形、粒径、色泽、饱满度、完整性、透明度、杂质含量等</w:t>
            </w:r>
          </w:p>
        </w:tc>
        <w:tc>
          <w:tcPr>
            <w:tcW w:w="2976" w:type="dxa"/>
          </w:tcPr>
          <w:p w14:paraId="73CC16E8" w14:textId="161516EA" w:rsidR="00073937" w:rsidRPr="00073937" w:rsidRDefault="00073937" w:rsidP="00073937">
            <w:pPr>
              <w:widowControl/>
              <w:tabs>
                <w:tab w:val="left" w:pos="360"/>
              </w:tabs>
              <w:adjustRightInd w:val="0"/>
              <w:snapToGrid w:val="0"/>
              <w:spacing w:beforeLines="50" w:before="156" w:afterLines="50" w:after="156"/>
              <w:jc w:val="center"/>
              <w:outlineLvl w:val="2"/>
              <w:rPr>
                <w:rFonts w:ascii="宋体" w:hAnsi="宋体" w:hint="eastAsia"/>
                <w:sz w:val="18"/>
                <w:szCs w:val="18"/>
              </w:rPr>
            </w:pPr>
            <w:r w:rsidRPr="00073937">
              <w:rPr>
                <w:rFonts w:ascii="宋体" w:hAnsi="宋体"/>
                <w:sz w:val="18"/>
                <w:szCs w:val="18"/>
              </w:rPr>
              <w:t>硬度、</w:t>
            </w:r>
            <w:r w:rsidRPr="00073937">
              <w:rPr>
                <w:rFonts w:ascii="宋体" w:hAnsi="宋体" w:hint="eastAsia"/>
                <w:sz w:val="18"/>
                <w:szCs w:val="18"/>
              </w:rPr>
              <w:t>韧性</w:t>
            </w:r>
            <w:r w:rsidRPr="00073937">
              <w:rPr>
                <w:rFonts w:ascii="宋体" w:hAnsi="宋体"/>
                <w:sz w:val="18"/>
                <w:szCs w:val="18"/>
              </w:rPr>
              <w:t>、</w:t>
            </w:r>
            <w:r w:rsidRPr="00073937">
              <w:rPr>
                <w:rFonts w:ascii="宋体" w:hAnsi="宋体" w:hint="eastAsia"/>
                <w:sz w:val="18"/>
                <w:szCs w:val="18"/>
              </w:rPr>
              <w:t>出油率、</w:t>
            </w:r>
            <w:r w:rsidRPr="00073937">
              <w:rPr>
                <w:rFonts w:ascii="宋体" w:hAnsi="宋体"/>
                <w:sz w:val="18"/>
                <w:szCs w:val="18"/>
              </w:rPr>
              <w:t>凝胶性等</w:t>
            </w:r>
          </w:p>
        </w:tc>
        <w:tc>
          <w:tcPr>
            <w:tcW w:w="3119" w:type="dxa"/>
          </w:tcPr>
          <w:p w14:paraId="7797BF7C" w14:textId="4B330FE5" w:rsidR="00073937" w:rsidRPr="00073937" w:rsidRDefault="00073937" w:rsidP="00073937">
            <w:pPr>
              <w:widowControl/>
              <w:tabs>
                <w:tab w:val="left" w:pos="360"/>
              </w:tabs>
              <w:adjustRightInd w:val="0"/>
              <w:snapToGrid w:val="0"/>
              <w:spacing w:beforeLines="50" w:before="156" w:afterLines="50" w:after="156"/>
              <w:jc w:val="center"/>
              <w:outlineLvl w:val="2"/>
              <w:rPr>
                <w:rFonts w:ascii="宋体" w:hAnsi="宋体" w:hint="eastAsia"/>
                <w:sz w:val="18"/>
                <w:szCs w:val="18"/>
              </w:rPr>
            </w:pPr>
            <w:r w:rsidRPr="00073937">
              <w:rPr>
                <w:rFonts w:ascii="宋体" w:hAnsi="宋体" w:hint="eastAsia"/>
                <w:sz w:val="18"/>
                <w:szCs w:val="18"/>
              </w:rPr>
              <w:t>香味、苦</w:t>
            </w:r>
            <w:r w:rsidRPr="00073937">
              <w:rPr>
                <w:rFonts w:ascii="宋体" w:hAnsi="宋体"/>
                <w:sz w:val="18"/>
                <w:szCs w:val="18"/>
              </w:rPr>
              <w:t>味</w:t>
            </w:r>
            <w:r w:rsidRPr="00073937">
              <w:rPr>
                <w:rFonts w:ascii="宋体" w:hAnsi="宋体" w:hint="eastAsia"/>
                <w:sz w:val="18"/>
                <w:szCs w:val="18"/>
              </w:rPr>
              <w:t>、腥味</w:t>
            </w:r>
            <w:r w:rsidRPr="00073937">
              <w:rPr>
                <w:rFonts w:ascii="宋体" w:hAnsi="宋体"/>
                <w:sz w:val="18"/>
                <w:szCs w:val="18"/>
              </w:rPr>
              <w:t>及相关风味</w:t>
            </w:r>
            <w:r w:rsidRPr="00073937">
              <w:rPr>
                <w:rFonts w:ascii="宋体" w:hAnsi="宋体" w:hint="eastAsia"/>
                <w:sz w:val="18"/>
                <w:szCs w:val="18"/>
              </w:rPr>
              <w:t>物质</w:t>
            </w:r>
            <w:r w:rsidRPr="00073937">
              <w:rPr>
                <w:rFonts w:ascii="宋体" w:hAnsi="宋体"/>
                <w:sz w:val="18"/>
                <w:szCs w:val="18"/>
              </w:rPr>
              <w:t>成分（</w:t>
            </w:r>
            <w:r w:rsidRPr="00073937">
              <w:rPr>
                <w:rFonts w:ascii="宋体" w:hAnsi="宋体" w:hint="eastAsia"/>
                <w:sz w:val="18"/>
                <w:szCs w:val="18"/>
              </w:rPr>
              <w:t>呈味氨基酸、</w:t>
            </w:r>
            <w:r w:rsidRPr="00073937">
              <w:rPr>
                <w:rFonts w:ascii="宋体" w:hAnsi="宋体"/>
                <w:sz w:val="18"/>
                <w:szCs w:val="18"/>
              </w:rPr>
              <w:t>挥发性风味物质等</w:t>
            </w:r>
            <w:r w:rsidRPr="00073937">
              <w:rPr>
                <w:rFonts w:ascii="宋体" w:hAnsi="宋体" w:hint="eastAsia"/>
                <w:sz w:val="18"/>
                <w:szCs w:val="18"/>
              </w:rPr>
              <w:t>）</w:t>
            </w:r>
          </w:p>
        </w:tc>
        <w:tc>
          <w:tcPr>
            <w:tcW w:w="3118" w:type="dxa"/>
          </w:tcPr>
          <w:p w14:paraId="1399E5F8" w14:textId="7F828A17" w:rsidR="00073937" w:rsidRPr="00073937" w:rsidRDefault="00073937" w:rsidP="00073937">
            <w:pPr>
              <w:widowControl/>
              <w:tabs>
                <w:tab w:val="left" w:pos="360"/>
              </w:tabs>
              <w:adjustRightInd w:val="0"/>
              <w:snapToGrid w:val="0"/>
              <w:spacing w:beforeLines="50" w:before="156" w:afterLines="50" w:after="156"/>
              <w:jc w:val="center"/>
              <w:outlineLvl w:val="2"/>
              <w:rPr>
                <w:rFonts w:ascii="宋体" w:hAnsi="宋体" w:hint="eastAsia"/>
                <w:sz w:val="18"/>
                <w:szCs w:val="18"/>
              </w:rPr>
            </w:pPr>
            <w:r w:rsidRPr="00073937">
              <w:rPr>
                <w:rFonts w:ascii="宋体" w:hAnsi="宋体" w:hint="eastAsia"/>
                <w:sz w:val="18"/>
                <w:szCs w:val="18"/>
              </w:rPr>
              <w:t>蛋白质、脂肪、</w:t>
            </w:r>
            <w:r w:rsidRPr="00073937">
              <w:rPr>
                <w:rFonts w:ascii="宋体" w:hAnsi="宋体"/>
                <w:sz w:val="18"/>
                <w:szCs w:val="18"/>
              </w:rPr>
              <w:t>膳食纤维、维生素、矿物质</w:t>
            </w:r>
            <w:r w:rsidRPr="00073937">
              <w:rPr>
                <w:rFonts w:ascii="宋体" w:hAnsi="宋体" w:hint="eastAsia"/>
                <w:sz w:val="18"/>
                <w:szCs w:val="18"/>
              </w:rPr>
              <w:t>，以及</w:t>
            </w:r>
            <w:r w:rsidRPr="00073937">
              <w:rPr>
                <w:rFonts w:ascii="宋体" w:hAnsi="宋体"/>
                <w:sz w:val="18"/>
                <w:szCs w:val="18"/>
              </w:rPr>
              <w:t>多酚、</w:t>
            </w:r>
            <w:r w:rsidRPr="00073937">
              <w:rPr>
                <w:rFonts w:ascii="宋体" w:hAnsi="宋体" w:hint="eastAsia"/>
                <w:sz w:val="18"/>
                <w:szCs w:val="18"/>
              </w:rPr>
              <w:t>类</w:t>
            </w:r>
            <w:r w:rsidRPr="00073937">
              <w:rPr>
                <w:rFonts w:ascii="宋体" w:hAnsi="宋体"/>
                <w:sz w:val="18"/>
                <w:szCs w:val="18"/>
              </w:rPr>
              <w:t>黄酮</w:t>
            </w:r>
            <w:r w:rsidRPr="00073937">
              <w:rPr>
                <w:rFonts w:ascii="宋体" w:hAnsi="宋体" w:hint="eastAsia"/>
                <w:sz w:val="18"/>
                <w:szCs w:val="18"/>
              </w:rPr>
              <w:t>、</w:t>
            </w:r>
            <w:r w:rsidRPr="00073937">
              <w:rPr>
                <w:rFonts w:ascii="宋体" w:hAnsi="宋体"/>
                <w:sz w:val="18"/>
                <w:szCs w:val="18"/>
              </w:rPr>
              <w:t>类胡萝卜素、植物甾醇等</w:t>
            </w:r>
            <w:r w:rsidRPr="00073937">
              <w:rPr>
                <w:rFonts w:ascii="宋体" w:hAnsi="宋体" w:hint="eastAsia"/>
                <w:sz w:val="18"/>
                <w:szCs w:val="18"/>
              </w:rPr>
              <w:t>活性</w:t>
            </w:r>
            <w:r w:rsidRPr="00073937">
              <w:rPr>
                <w:rFonts w:ascii="宋体" w:hAnsi="宋体"/>
                <w:sz w:val="18"/>
                <w:szCs w:val="18"/>
              </w:rPr>
              <w:t>成分</w:t>
            </w:r>
          </w:p>
        </w:tc>
      </w:tr>
      <w:tr w:rsidR="00073937" w:rsidRPr="006E1BB9" w14:paraId="49541972" w14:textId="77777777" w:rsidTr="00271538">
        <w:trPr>
          <w:jc w:val="center"/>
        </w:trPr>
        <w:tc>
          <w:tcPr>
            <w:tcW w:w="1868" w:type="dxa"/>
          </w:tcPr>
          <w:p w14:paraId="42A5A9AC" w14:textId="5B84790D" w:rsidR="00073937" w:rsidRPr="00073937" w:rsidRDefault="00073937" w:rsidP="00073937">
            <w:pPr>
              <w:widowControl/>
              <w:tabs>
                <w:tab w:val="left" w:pos="360"/>
              </w:tabs>
              <w:adjustRightInd w:val="0"/>
              <w:snapToGrid w:val="0"/>
              <w:spacing w:beforeLines="50" w:before="156" w:afterLines="50" w:after="156"/>
              <w:jc w:val="center"/>
              <w:outlineLvl w:val="2"/>
              <w:rPr>
                <w:rFonts w:ascii="宋体" w:hAnsi="宋体" w:hint="eastAsia"/>
                <w:sz w:val="18"/>
                <w:szCs w:val="18"/>
              </w:rPr>
            </w:pPr>
            <w:r w:rsidRPr="00073937">
              <w:rPr>
                <w:rFonts w:ascii="宋体" w:hAnsi="宋体" w:hint="eastAsia"/>
                <w:sz w:val="18"/>
                <w:szCs w:val="18"/>
              </w:rPr>
              <w:t>果品</w:t>
            </w:r>
          </w:p>
        </w:tc>
        <w:tc>
          <w:tcPr>
            <w:tcW w:w="3089" w:type="dxa"/>
          </w:tcPr>
          <w:p w14:paraId="686B0D43" w14:textId="4DF892AF" w:rsidR="00073937" w:rsidRPr="00073937" w:rsidRDefault="00073937" w:rsidP="00073937">
            <w:pPr>
              <w:widowControl/>
              <w:tabs>
                <w:tab w:val="left" w:pos="360"/>
              </w:tabs>
              <w:adjustRightInd w:val="0"/>
              <w:snapToGrid w:val="0"/>
              <w:spacing w:beforeLines="50" w:before="156" w:afterLines="50" w:after="156"/>
              <w:jc w:val="center"/>
              <w:outlineLvl w:val="2"/>
              <w:rPr>
                <w:rFonts w:ascii="宋体" w:hAnsi="宋体" w:hint="eastAsia"/>
                <w:sz w:val="18"/>
                <w:szCs w:val="18"/>
              </w:rPr>
            </w:pPr>
            <w:r w:rsidRPr="00073937">
              <w:rPr>
                <w:rFonts w:ascii="宋体" w:hAnsi="宋体" w:hint="eastAsia"/>
                <w:sz w:val="18"/>
                <w:szCs w:val="18"/>
              </w:rPr>
              <w:t>大小、形状、色泽、表面状态、成熟度、新鲜度等</w:t>
            </w:r>
          </w:p>
        </w:tc>
        <w:tc>
          <w:tcPr>
            <w:tcW w:w="2976" w:type="dxa"/>
          </w:tcPr>
          <w:p w14:paraId="6DE8C51D" w14:textId="400DD91B" w:rsidR="00073937" w:rsidRPr="00073937" w:rsidRDefault="00073937" w:rsidP="00073937">
            <w:pPr>
              <w:widowControl/>
              <w:tabs>
                <w:tab w:val="left" w:pos="360"/>
              </w:tabs>
              <w:adjustRightInd w:val="0"/>
              <w:snapToGrid w:val="0"/>
              <w:spacing w:beforeLines="50" w:before="156" w:afterLines="50" w:after="156"/>
              <w:jc w:val="center"/>
              <w:outlineLvl w:val="2"/>
              <w:rPr>
                <w:rFonts w:ascii="宋体" w:hAnsi="宋体" w:hint="eastAsia"/>
                <w:sz w:val="18"/>
                <w:szCs w:val="18"/>
              </w:rPr>
            </w:pPr>
            <w:r w:rsidRPr="00073937">
              <w:rPr>
                <w:rFonts w:ascii="宋体" w:hAnsi="宋体"/>
                <w:sz w:val="18"/>
                <w:szCs w:val="18"/>
              </w:rPr>
              <w:t>硬度、脆度、化渣性、紧实度、纤维感</w:t>
            </w:r>
            <w:r w:rsidRPr="00073937">
              <w:rPr>
                <w:rFonts w:ascii="宋体" w:hAnsi="宋体" w:hint="eastAsia"/>
                <w:sz w:val="18"/>
                <w:szCs w:val="18"/>
              </w:rPr>
              <w:t>、</w:t>
            </w:r>
            <w:r w:rsidRPr="00073937">
              <w:rPr>
                <w:rFonts w:ascii="宋体" w:hAnsi="宋体"/>
                <w:sz w:val="18"/>
                <w:szCs w:val="18"/>
              </w:rPr>
              <w:t>出汁率等</w:t>
            </w:r>
          </w:p>
        </w:tc>
        <w:tc>
          <w:tcPr>
            <w:tcW w:w="3119" w:type="dxa"/>
          </w:tcPr>
          <w:p w14:paraId="15DEDA74" w14:textId="489A6B92" w:rsidR="00073937" w:rsidRPr="00073937" w:rsidRDefault="00073937" w:rsidP="00073937">
            <w:pPr>
              <w:widowControl/>
              <w:tabs>
                <w:tab w:val="left" w:pos="360"/>
              </w:tabs>
              <w:adjustRightInd w:val="0"/>
              <w:snapToGrid w:val="0"/>
              <w:spacing w:beforeLines="50" w:before="156" w:afterLines="50" w:after="156"/>
              <w:jc w:val="center"/>
              <w:outlineLvl w:val="2"/>
              <w:rPr>
                <w:rFonts w:ascii="宋体" w:hAnsi="宋体" w:hint="eastAsia"/>
                <w:sz w:val="18"/>
                <w:szCs w:val="18"/>
              </w:rPr>
            </w:pPr>
            <w:r w:rsidRPr="00073937">
              <w:rPr>
                <w:rFonts w:ascii="宋体" w:hAnsi="宋体" w:hint="eastAsia"/>
                <w:sz w:val="18"/>
                <w:szCs w:val="18"/>
              </w:rPr>
              <w:t>甜味、香味、酸味、苦涩味、丰富度、协调性及相关风味物质成分（糖类、有机酸、</w:t>
            </w:r>
            <w:r w:rsidRPr="00073937">
              <w:rPr>
                <w:rFonts w:ascii="宋体" w:hAnsi="宋体"/>
                <w:sz w:val="18"/>
                <w:szCs w:val="18"/>
              </w:rPr>
              <w:t>挥发性风味物质等</w:t>
            </w:r>
            <w:r w:rsidRPr="00073937">
              <w:rPr>
                <w:rFonts w:ascii="宋体" w:hAnsi="宋体" w:hint="eastAsia"/>
                <w:sz w:val="18"/>
                <w:szCs w:val="18"/>
              </w:rPr>
              <w:t>）</w:t>
            </w:r>
          </w:p>
        </w:tc>
        <w:tc>
          <w:tcPr>
            <w:tcW w:w="3118" w:type="dxa"/>
          </w:tcPr>
          <w:p w14:paraId="216F63CB" w14:textId="7B672718" w:rsidR="00073937" w:rsidRPr="00073937" w:rsidRDefault="00073937" w:rsidP="00073937">
            <w:pPr>
              <w:widowControl/>
              <w:tabs>
                <w:tab w:val="left" w:pos="360"/>
              </w:tabs>
              <w:adjustRightInd w:val="0"/>
              <w:snapToGrid w:val="0"/>
              <w:spacing w:beforeLines="50" w:before="156" w:afterLines="50" w:after="156"/>
              <w:jc w:val="center"/>
              <w:outlineLvl w:val="2"/>
              <w:rPr>
                <w:rFonts w:ascii="宋体" w:hAnsi="宋体" w:hint="eastAsia"/>
                <w:sz w:val="18"/>
                <w:szCs w:val="18"/>
              </w:rPr>
            </w:pPr>
            <w:r w:rsidRPr="00073937">
              <w:rPr>
                <w:rFonts w:ascii="宋体" w:hAnsi="宋体" w:hint="eastAsia"/>
                <w:sz w:val="18"/>
                <w:szCs w:val="18"/>
              </w:rPr>
              <w:t>可溶性膳食纤维、维生素、</w:t>
            </w:r>
            <w:r w:rsidRPr="00073937">
              <w:rPr>
                <w:rFonts w:ascii="宋体" w:hAnsi="宋体"/>
                <w:sz w:val="18"/>
                <w:szCs w:val="18"/>
              </w:rPr>
              <w:t>果胶、单宁</w:t>
            </w:r>
            <w:r w:rsidRPr="00073937">
              <w:rPr>
                <w:rFonts w:ascii="宋体" w:hAnsi="宋体" w:hint="eastAsia"/>
                <w:sz w:val="18"/>
                <w:szCs w:val="18"/>
              </w:rPr>
              <w:t>，以及活性多糖、多酚、类黄酮、</w:t>
            </w:r>
            <w:r w:rsidRPr="00073937">
              <w:rPr>
                <w:rFonts w:ascii="宋体" w:hAnsi="宋体"/>
                <w:sz w:val="18"/>
                <w:szCs w:val="18"/>
              </w:rPr>
              <w:t>花青素、花色苷等</w:t>
            </w:r>
            <w:r w:rsidRPr="00073937">
              <w:rPr>
                <w:rFonts w:ascii="宋体" w:hAnsi="宋体" w:hint="eastAsia"/>
                <w:sz w:val="18"/>
                <w:szCs w:val="18"/>
              </w:rPr>
              <w:t>活性</w:t>
            </w:r>
            <w:r w:rsidRPr="00073937">
              <w:rPr>
                <w:rFonts w:ascii="宋体" w:hAnsi="宋体"/>
                <w:sz w:val="18"/>
                <w:szCs w:val="18"/>
              </w:rPr>
              <w:t>成分</w:t>
            </w:r>
          </w:p>
        </w:tc>
      </w:tr>
      <w:tr w:rsidR="00073937" w:rsidRPr="006E1BB9" w14:paraId="4B30D5F4" w14:textId="77777777" w:rsidTr="00271538">
        <w:trPr>
          <w:jc w:val="center"/>
        </w:trPr>
        <w:tc>
          <w:tcPr>
            <w:tcW w:w="1868" w:type="dxa"/>
          </w:tcPr>
          <w:p w14:paraId="3A60F4D2" w14:textId="0E66DD9F" w:rsidR="00073937" w:rsidRPr="00073937" w:rsidRDefault="00073937" w:rsidP="00073937">
            <w:pPr>
              <w:widowControl/>
              <w:tabs>
                <w:tab w:val="left" w:pos="360"/>
              </w:tabs>
              <w:adjustRightInd w:val="0"/>
              <w:snapToGrid w:val="0"/>
              <w:spacing w:beforeLines="50" w:before="156" w:afterLines="50" w:after="156"/>
              <w:jc w:val="center"/>
              <w:outlineLvl w:val="2"/>
              <w:rPr>
                <w:rFonts w:ascii="宋体" w:hAnsi="宋体" w:hint="eastAsia"/>
                <w:sz w:val="18"/>
                <w:szCs w:val="18"/>
              </w:rPr>
            </w:pPr>
            <w:r w:rsidRPr="00073937">
              <w:rPr>
                <w:rFonts w:ascii="宋体" w:hAnsi="宋体" w:hint="eastAsia"/>
                <w:sz w:val="18"/>
                <w:szCs w:val="18"/>
              </w:rPr>
              <w:t>蔬菜</w:t>
            </w:r>
          </w:p>
        </w:tc>
        <w:tc>
          <w:tcPr>
            <w:tcW w:w="3089" w:type="dxa"/>
          </w:tcPr>
          <w:p w14:paraId="349CDDED" w14:textId="3F53BFF3" w:rsidR="00073937" w:rsidRPr="00073937" w:rsidRDefault="00073937" w:rsidP="00073937">
            <w:pPr>
              <w:widowControl/>
              <w:tabs>
                <w:tab w:val="left" w:pos="360"/>
              </w:tabs>
              <w:adjustRightInd w:val="0"/>
              <w:snapToGrid w:val="0"/>
              <w:spacing w:beforeLines="50" w:before="156" w:afterLines="50" w:after="156"/>
              <w:jc w:val="center"/>
              <w:outlineLvl w:val="2"/>
              <w:rPr>
                <w:rFonts w:ascii="宋体" w:hAnsi="宋体" w:hint="eastAsia"/>
                <w:sz w:val="18"/>
                <w:szCs w:val="18"/>
              </w:rPr>
            </w:pPr>
            <w:r w:rsidRPr="00073937">
              <w:rPr>
                <w:rFonts w:ascii="宋体" w:hAnsi="宋体"/>
                <w:sz w:val="18"/>
                <w:szCs w:val="18"/>
              </w:rPr>
              <w:t>大小、形状、色泽、表面状态、成熟度、新鲜度等</w:t>
            </w:r>
          </w:p>
        </w:tc>
        <w:tc>
          <w:tcPr>
            <w:tcW w:w="2976" w:type="dxa"/>
          </w:tcPr>
          <w:p w14:paraId="00FAAB70" w14:textId="3D24A83F" w:rsidR="00073937" w:rsidRPr="00073937" w:rsidRDefault="00073937" w:rsidP="00073937">
            <w:pPr>
              <w:widowControl/>
              <w:tabs>
                <w:tab w:val="left" w:pos="360"/>
              </w:tabs>
              <w:adjustRightInd w:val="0"/>
              <w:snapToGrid w:val="0"/>
              <w:spacing w:beforeLines="50" w:before="156" w:afterLines="50" w:after="156"/>
              <w:jc w:val="center"/>
              <w:outlineLvl w:val="2"/>
              <w:rPr>
                <w:rFonts w:ascii="宋体" w:hAnsi="宋体" w:hint="eastAsia"/>
                <w:sz w:val="18"/>
                <w:szCs w:val="18"/>
              </w:rPr>
            </w:pPr>
            <w:r w:rsidRPr="00073937">
              <w:rPr>
                <w:rFonts w:ascii="宋体" w:hAnsi="宋体"/>
                <w:sz w:val="18"/>
                <w:szCs w:val="18"/>
              </w:rPr>
              <w:t>硬度、脆度、纤维感</w:t>
            </w:r>
            <w:r w:rsidRPr="00073937">
              <w:rPr>
                <w:rFonts w:ascii="宋体" w:hAnsi="宋体" w:hint="eastAsia"/>
                <w:sz w:val="18"/>
                <w:szCs w:val="18"/>
              </w:rPr>
              <w:t>、</w:t>
            </w:r>
            <w:r w:rsidRPr="00073937">
              <w:rPr>
                <w:rFonts w:ascii="宋体" w:hAnsi="宋体"/>
                <w:sz w:val="18"/>
                <w:szCs w:val="18"/>
              </w:rPr>
              <w:t>出汁率等</w:t>
            </w:r>
          </w:p>
        </w:tc>
        <w:tc>
          <w:tcPr>
            <w:tcW w:w="3119" w:type="dxa"/>
          </w:tcPr>
          <w:p w14:paraId="2B8F8F1A" w14:textId="02B59550" w:rsidR="00073937" w:rsidRPr="00073937" w:rsidRDefault="00073937" w:rsidP="00073937">
            <w:pPr>
              <w:widowControl/>
              <w:tabs>
                <w:tab w:val="left" w:pos="360"/>
              </w:tabs>
              <w:adjustRightInd w:val="0"/>
              <w:snapToGrid w:val="0"/>
              <w:spacing w:beforeLines="50" w:before="156" w:afterLines="50" w:after="156"/>
              <w:jc w:val="center"/>
              <w:outlineLvl w:val="2"/>
              <w:rPr>
                <w:rFonts w:ascii="宋体" w:hAnsi="宋体" w:hint="eastAsia"/>
                <w:sz w:val="18"/>
                <w:szCs w:val="18"/>
              </w:rPr>
            </w:pPr>
            <w:r w:rsidRPr="00073937">
              <w:rPr>
                <w:rFonts w:ascii="宋体" w:hAnsi="宋体" w:hint="eastAsia"/>
                <w:sz w:val="18"/>
                <w:szCs w:val="18"/>
              </w:rPr>
              <w:t>鲜味、香味、酸味、苦涩味、</w:t>
            </w:r>
            <w:r w:rsidRPr="00073937">
              <w:rPr>
                <w:rFonts w:ascii="宋体" w:hAnsi="宋体"/>
                <w:sz w:val="18"/>
                <w:szCs w:val="18"/>
              </w:rPr>
              <w:t>辛辣味</w:t>
            </w:r>
            <w:r w:rsidRPr="00073937">
              <w:rPr>
                <w:rFonts w:ascii="宋体" w:hAnsi="宋体" w:hint="eastAsia"/>
                <w:sz w:val="18"/>
                <w:szCs w:val="18"/>
              </w:rPr>
              <w:t>、丰富度、协调性及相关风味物质成分（糖类、有机酸、呈味氨基酸、</w:t>
            </w:r>
            <w:r w:rsidRPr="00073937">
              <w:rPr>
                <w:rFonts w:ascii="宋体" w:hAnsi="宋体"/>
                <w:sz w:val="18"/>
                <w:szCs w:val="18"/>
              </w:rPr>
              <w:t>挥发性风味物质等</w:t>
            </w:r>
            <w:r w:rsidRPr="00073937">
              <w:rPr>
                <w:rFonts w:ascii="宋体" w:hAnsi="宋体" w:hint="eastAsia"/>
                <w:sz w:val="18"/>
                <w:szCs w:val="18"/>
              </w:rPr>
              <w:t>）</w:t>
            </w:r>
          </w:p>
        </w:tc>
        <w:tc>
          <w:tcPr>
            <w:tcW w:w="3118" w:type="dxa"/>
          </w:tcPr>
          <w:p w14:paraId="3D71A0C1" w14:textId="550DFA44" w:rsidR="00073937" w:rsidRPr="00073937" w:rsidRDefault="00073937" w:rsidP="00073937">
            <w:pPr>
              <w:widowControl/>
              <w:tabs>
                <w:tab w:val="left" w:pos="360"/>
              </w:tabs>
              <w:adjustRightInd w:val="0"/>
              <w:snapToGrid w:val="0"/>
              <w:spacing w:beforeLines="50" w:before="156" w:afterLines="50" w:after="156"/>
              <w:jc w:val="center"/>
              <w:outlineLvl w:val="2"/>
              <w:rPr>
                <w:rFonts w:ascii="宋体" w:hAnsi="宋体" w:hint="eastAsia"/>
                <w:sz w:val="18"/>
                <w:szCs w:val="18"/>
              </w:rPr>
            </w:pPr>
            <w:r w:rsidRPr="00073937">
              <w:rPr>
                <w:rFonts w:ascii="宋体" w:hAnsi="宋体" w:hint="eastAsia"/>
                <w:sz w:val="18"/>
                <w:szCs w:val="18"/>
              </w:rPr>
              <w:t>碳水化合物、膳食纤维、维生素、矿物质，以及活性多糖、多酚、类黄酮</w:t>
            </w:r>
            <w:r w:rsidR="00A156C4">
              <w:rPr>
                <w:rFonts w:ascii="宋体" w:hAnsi="宋体" w:hint="eastAsia"/>
                <w:sz w:val="18"/>
                <w:szCs w:val="18"/>
              </w:rPr>
              <w:t>、类胡萝卜素、花青素、叶绿素、辣椒素、番茄红素</w:t>
            </w:r>
            <w:r w:rsidRPr="00073937">
              <w:rPr>
                <w:rFonts w:ascii="宋体" w:hAnsi="宋体"/>
                <w:sz w:val="18"/>
                <w:szCs w:val="18"/>
              </w:rPr>
              <w:t>等</w:t>
            </w:r>
            <w:r w:rsidRPr="00073937">
              <w:rPr>
                <w:rFonts w:ascii="宋体" w:hAnsi="宋体" w:hint="eastAsia"/>
                <w:sz w:val="18"/>
                <w:szCs w:val="18"/>
              </w:rPr>
              <w:t>活性</w:t>
            </w:r>
            <w:r w:rsidRPr="00073937">
              <w:rPr>
                <w:rFonts w:ascii="宋体" w:hAnsi="宋体"/>
                <w:sz w:val="18"/>
                <w:szCs w:val="18"/>
              </w:rPr>
              <w:t>成分</w:t>
            </w:r>
          </w:p>
        </w:tc>
      </w:tr>
      <w:tr w:rsidR="00073937" w:rsidRPr="006E1BB9" w14:paraId="3A695182" w14:textId="77777777" w:rsidTr="00271538">
        <w:trPr>
          <w:jc w:val="center"/>
        </w:trPr>
        <w:tc>
          <w:tcPr>
            <w:tcW w:w="1868" w:type="dxa"/>
          </w:tcPr>
          <w:p w14:paraId="197DE5FD" w14:textId="03182B7B" w:rsidR="00073937" w:rsidRPr="00073937" w:rsidRDefault="00073937" w:rsidP="00073937">
            <w:pPr>
              <w:widowControl/>
              <w:tabs>
                <w:tab w:val="left" w:pos="360"/>
              </w:tabs>
              <w:adjustRightInd w:val="0"/>
              <w:snapToGrid w:val="0"/>
              <w:spacing w:beforeLines="50" w:before="156" w:afterLines="50" w:after="156"/>
              <w:jc w:val="center"/>
              <w:outlineLvl w:val="2"/>
              <w:rPr>
                <w:rFonts w:ascii="宋体" w:hAnsi="宋体" w:hint="eastAsia"/>
                <w:sz w:val="18"/>
                <w:szCs w:val="18"/>
              </w:rPr>
            </w:pPr>
            <w:r w:rsidRPr="00073937">
              <w:rPr>
                <w:rFonts w:ascii="宋体" w:hAnsi="宋体" w:hint="eastAsia"/>
                <w:sz w:val="18"/>
                <w:szCs w:val="18"/>
              </w:rPr>
              <w:t>食用菌</w:t>
            </w:r>
          </w:p>
        </w:tc>
        <w:tc>
          <w:tcPr>
            <w:tcW w:w="3089" w:type="dxa"/>
          </w:tcPr>
          <w:p w14:paraId="0DECD342" w14:textId="1C4743F8" w:rsidR="00073937" w:rsidRPr="00073937" w:rsidRDefault="00073937" w:rsidP="00073937">
            <w:pPr>
              <w:widowControl/>
              <w:tabs>
                <w:tab w:val="left" w:pos="360"/>
              </w:tabs>
              <w:adjustRightInd w:val="0"/>
              <w:snapToGrid w:val="0"/>
              <w:spacing w:beforeLines="50" w:before="156" w:afterLines="50" w:after="156"/>
              <w:jc w:val="center"/>
              <w:outlineLvl w:val="2"/>
              <w:rPr>
                <w:rFonts w:ascii="宋体" w:hAnsi="宋体" w:hint="eastAsia"/>
                <w:sz w:val="18"/>
                <w:szCs w:val="18"/>
              </w:rPr>
            </w:pPr>
            <w:r w:rsidRPr="00073937">
              <w:rPr>
                <w:rFonts w:ascii="宋体" w:hAnsi="宋体" w:hint="eastAsia"/>
                <w:sz w:val="18"/>
                <w:szCs w:val="18"/>
              </w:rPr>
              <w:t>色泽、光泽、形状、</w:t>
            </w:r>
            <w:r w:rsidRPr="00073937">
              <w:rPr>
                <w:rFonts w:ascii="宋体" w:hAnsi="宋体"/>
                <w:sz w:val="18"/>
                <w:szCs w:val="18"/>
              </w:rPr>
              <w:t>直径/厚度</w:t>
            </w:r>
            <w:r w:rsidRPr="00073937">
              <w:rPr>
                <w:rFonts w:ascii="宋体" w:hAnsi="宋体" w:hint="eastAsia"/>
                <w:sz w:val="18"/>
                <w:szCs w:val="18"/>
              </w:rPr>
              <w:t>、表面状态、完整度、</w:t>
            </w:r>
            <w:r w:rsidR="00CB7F11">
              <w:rPr>
                <w:rFonts w:ascii="宋体" w:hAnsi="宋体" w:hint="eastAsia"/>
                <w:sz w:val="18"/>
                <w:szCs w:val="18"/>
              </w:rPr>
              <w:t>鳞片、</w:t>
            </w:r>
            <w:r w:rsidRPr="00073937">
              <w:rPr>
                <w:rFonts w:ascii="宋体" w:hAnsi="宋体"/>
                <w:sz w:val="18"/>
                <w:szCs w:val="18"/>
              </w:rPr>
              <w:t>开伞度</w:t>
            </w:r>
            <w:r w:rsidRPr="00073937">
              <w:rPr>
                <w:rFonts w:ascii="宋体" w:hAnsi="宋体" w:hint="eastAsia"/>
                <w:sz w:val="18"/>
                <w:szCs w:val="18"/>
              </w:rPr>
              <w:t>、杂质</w:t>
            </w:r>
            <w:r w:rsidR="00CB7F11">
              <w:rPr>
                <w:rFonts w:ascii="宋体" w:hAnsi="宋体" w:hint="eastAsia"/>
                <w:sz w:val="18"/>
                <w:szCs w:val="18"/>
              </w:rPr>
              <w:t>、破损率</w:t>
            </w:r>
            <w:r w:rsidRPr="00073937">
              <w:rPr>
                <w:rFonts w:ascii="宋体" w:hAnsi="宋体" w:hint="eastAsia"/>
                <w:sz w:val="18"/>
                <w:szCs w:val="18"/>
              </w:rPr>
              <w:t>等</w:t>
            </w:r>
          </w:p>
        </w:tc>
        <w:tc>
          <w:tcPr>
            <w:tcW w:w="2976" w:type="dxa"/>
          </w:tcPr>
          <w:p w14:paraId="5171553B" w14:textId="6A5E494C" w:rsidR="00073937" w:rsidRPr="00073937" w:rsidRDefault="00073937" w:rsidP="00073937">
            <w:pPr>
              <w:widowControl/>
              <w:tabs>
                <w:tab w:val="left" w:pos="360"/>
              </w:tabs>
              <w:adjustRightInd w:val="0"/>
              <w:snapToGrid w:val="0"/>
              <w:spacing w:beforeLines="50" w:before="156" w:afterLines="50" w:after="156"/>
              <w:jc w:val="center"/>
              <w:outlineLvl w:val="2"/>
              <w:rPr>
                <w:rFonts w:ascii="宋体" w:hAnsi="宋体" w:hint="eastAsia"/>
                <w:sz w:val="18"/>
                <w:szCs w:val="18"/>
              </w:rPr>
            </w:pPr>
            <w:r w:rsidRPr="00073937">
              <w:rPr>
                <w:rFonts w:ascii="宋体" w:hAnsi="宋体"/>
                <w:sz w:val="18"/>
                <w:szCs w:val="18"/>
              </w:rPr>
              <w:t>硬度、弹性、脆度、复水性</w:t>
            </w:r>
          </w:p>
        </w:tc>
        <w:tc>
          <w:tcPr>
            <w:tcW w:w="3119" w:type="dxa"/>
          </w:tcPr>
          <w:p w14:paraId="03DF9280" w14:textId="0F560201" w:rsidR="00073937" w:rsidRPr="00073937" w:rsidRDefault="00073937" w:rsidP="00073937">
            <w:pPr>
              <w:widowControl/>
              <w:tabs>
                <w:tab w:val="left" w:pos="360"/>
              </w:tabs>
              <w:adjustRightInd w:val="0"/>
              <w:snapToGrid w:val="0"/>
              <w:spacing w:beforeLines="50" w:before="156" w:afterLines="50" w:after="156"/>
              <w:jc w:val="center"/>
              <w:outlineLvl w:val="2"/>
              <w:rPr>
                <w:rFonts w:ascii="宋体" w:hAnsi="宋体" w:hint="eastAsia"/>
                <w:sz w:val="18"/>
                <w:szCs w:val="18"/>
              </w:rPr>
            </w:pPr>
            <w:r w:rsidRPr="00073937">
              <w:rPr>
                <w:rFonts w:ascii="宋体" w:hAnsi="宋体" w:hint="eastAsia"/>
                <w:sz w:val="18"/>
                <w:szCs w:val="18"/>
              </w:rPr>
              <w:t>鲜味、香味及相关风味物质成分（糖类、</w:t>
            </w:r>
            <w:r w:rsidR="001E3467">
              <w:rPr>
                <w:rFonts w:ascii="宋体" w:hAnsi="宋体" w:hint="eastAsia"/>
                <w:sz w:val="18"/>
                <w:szCs w:val="18"/>
              </w:rPr>
              <w:t>有机酸、</w:t>
            </w:r>
            <w:r w:rsidRPr="00073937">
              <w:rPr>
                <w:rFonts w:ascii="宋体" w:hAnsi="宋体" w:hint="eastAsia"/>
                <w:sz w:val="18"/>
                <w:szCs w:val="18"/>
              </w:rPr>
              <w:t>呈味氨基酸、</w:t>
            </w:r>
            <w:r w:rsidR="001E3467">
              <w:rPr>
                <w:rFonts w:ascii="宋体" w:hAnsi="宋体" w:hint="eastAsia"/>
                <w:sz w:val="18"/>
                <w:szCs w:val="18"/>
              </w:rPr>
              <w:t>含硫化合物、</w:t>
            </w:r>
            <w:r w:rsidRPr="00073937">
              <w:rPr>
                <w:rFonts w:ascii="宋体" w:hAnsi="宋体"/>
                <w:sz w:val="18"/>
                <w:szCs w:val="18"/>
              </w:rPr>
              <w:t>挥发性风味物质等</w:t>
            </w:r>
            <w:r w:rsidRPr="00073937">
              <w:rPr>
                <w:rFonts w:ascii="宋体" w:hAnsi="宋体" w:hint="eastAsia"/>
                <w:sz w:val="18"/>
                <w:szCs w:val="18"/>
              </w:rPr>
              <w:t>）</w:t>
            </w:r>
          </w:p>
        </w:tc>
        <w:tc>
          <w:tcPr>
            <w:tcW w:w="3118" w:type="dxa"/>
          </w:tcPr>
          <w:p w14:paraId="3303F8B7" w14:textId="625C8AC1" w:rsidR="00073937" w:rsidRPr="00073937" w:rsidRDefault="00073937" w:rsidP="00073937">
            <w:pPr>
              <w:widowControl/>
              <w:tabs>
                <w:tab w:val="left" w:pos="360"/>
              </w:tabs>
              <w:adjustRightInd w:val="0"/>
              <w:snapToGrid w:val="0"/>
              <w:spacing w:beforeLines="50" w:before="156" w:afterLines="50" w:after="156"/>
              <w:jc w:val="center"/>
              <w:outlineLvl w:val="2"/>
              <w:rPr>
                <w:rFonts w:ascii="宋体" w:hAnsi="宋体" w:hint="eastAsia"/>
                <w:sz w:val="18"/>
                <w:szCs w:val="18"/>
              </w:rPr>
            </w:pPr>
            <w:r w:rsidRPr="00073937">
              <w:rPr>
                <w:rFonts w:ascii="宋体" w:hAnsi="宋体" w:hint="eastAsia"/>
                <w:sz w:val="18"/>
                <w:szCs w:val="18"/>
              </w:rPr>
              <w:t>蛋白质、膳食纤维、维生素、矿物质，以及活性多糖、麦角硫因</w:t>
            </w:r>
            <w:r w:rsidR="001E3467">
              <w:rPr>
                <w:rFonts w:ascii="宋体" w:hAnsi="宋体" w:hint="eastAsia"/>
                <w:sz w:val="18"/>
                <w:szCs w:val="18"/>
              </w:rPr>
              <w:t>、麦角甾醇</w:t>
            </w:r>
            <w:r w:rsidRPr="00073937">
              <w:rPr>
                <w:rFonts w:ascii="宋体" w:hAnsi="宋体"/>
                <w:sz w:val="18"/>
                <w:szCs w:val="18"/>
              </w:rPr>
              <w:t>等</w:t>
            </w:r>
            <w:r w:rsidRPr="00073937">
              <w:rPr>
                <w:rFonts w:ascii="宋体" w:hAnsi="宋体" w:hint="eastAsia"/>
                <w:sz w:val="18"/>
                <w:szCs w:val="18"/>
              </w:rPr>
              <w:t>活性</w:t>
            </w:r>
            <w:r w:rsidRPr="00073937">
              <w:rPr>
                <w:rFonts w:ascii="宋体" w:hAnsi="宋体"/>
                <w:sz w:val="18"/>
                <w:szCs w:val="18"/>
              </w:rPr>
              <w:t>成分</w:t>
            </w:r>
          </w:p>
        </w:tc>
      </w:tr>
      <w:tr w:rsidR="00073937" w:rsidRPr="006E1BB9" w14:paraId="4080E269" w14:textId="77777777" w:rsidTr="00271538">
        <w:trPr>
          <w:jc w:val="center"/>
        </w:trPr>
        <w:tc>
          <w:tcPr>
            <w:tcW w:w="1868" w:type="dxa"/>
          </w:tcPr>
          <w:p w14:paraId="76E314C5" w14:textId="751B61B2" w:rsidR="00073937" w:rsidRPr="00073937" w:rsidRDefault="00073937" w:rsidP="00073937">
            <w:pPr>
              <w:widowControl/>
              <w:tabs>
                <w:tab w:val="left" w:pos="360"/>
              </w:tabs>
              <w:adjustRightInd w:val="0"/>
              <w:snapToGrid w:val="0"/>
              <w:spacing w:beforeLines="50" w:before="156" w:afterLines="50" w:after="156"/>
              <w:jc w:val="center"/>
              <w:outlineLvl w:val="2"/>
              <w:rPr>
                <w:rFonts w:ascii="宋体" w:hAnsi="宋体" w:hint="eastAsia"/>
                <w:sz w:val="18"/>
                <w:szCs w:val="18"/>
              </w:rPr>
            </w:pPr>
            <w:r w:rsidRPr="00073937">
              <w:rPr>
                <w:rFonts w:ascii="宋体" w:hAnsi="宋体" w:hint="eastAsia"/>
                <w:sz w:val="18"/>
                <w:szCs w:val="18"/>
              </w:rPr>
              <w:lastRenderedPageBreak/>
              <w:t>茶叶</w:t>
            </w:r>
          </w:p>
        </w:tc>
        <w:tc>
          <w:tcPr>
            <w:tcW w:w="3089" w:type="dxa"/>
          </w:tcPr>
          <w:p w14:paraId="00A0BC36" w14:textId="11CCBB92" w:rsidR="00073937" w:rsidRPr="00073937" w:rsidRDefault="00073937" w:rsidP="00073937">
            <w:pPr>
              <w:widowControl/>
              <w:tabs>
                <w:tab w:val="left" w:pos="360"/>
              </w:tabs>
              <w:adjustRightInd w:val="0"/>
              <w:snapToGrid w:val="0"/>
              <w:spacing w:beforeLines="50" w:before="156" w:afterLines="50" w:after="156"/>
              <w:jc w:val="center"/>
              <w:outlineLvl w:val="2"/>
              <w:rPr>
                <w:rFonts w:ascii="宋体" w:hAnsi="宋体" w:hint="eastAsia"/>
                <w:sz w:val="18"/>
                <w:szCs w:val="18"/>
              </w:rPr>
            </w:pPr>
            <w:r w:rsidRPr="00073937">
              <w:rPr>
                <w:rFonts w:ascii="宋体" w:hAnsi="宋体"/>
                <w:sz w:val="18"/>
                <w:szCs w:val="18"/>
              </w:rPr>
              <w:t>形状、色泽、</w:t>
            </w:r>
            <w:r w:rsidRPr="00073937">
              <w:rPr>
                <w:rFonts w:ascii="宋体" w:hAnsi="宋体" w:hint="eastAsia"/>
                <w:sz w:val="18"/>
                <w:szCs w:val="18"/>
              </w:rPr>
              <w:t>洁净度、</w:t>
            </w:r>
            <w:r w:rsidRPr="00073937">
              <w:rPr>
                <w:rFonts w:ascii="宋体" w:hAnsi="宋体"/>
                <w:sz w:val="18"/>
                <w:szCs w:val="18"/>
              </w:rPr>
              <w:t>匀整度</w:t>
            </w:r>
            <w:r w:rsidRPr="00073937">
              <w:rPr>
                <w:rFonts w:ascii="宋体" w:hAnsi="宋体" w:hint="eastAsia"/>
                <w:sz w:val="18"/>
                <w:szCs w:val="18"/>
              </w:rPr>
              <w:t>等</w:t>
            </w:r>
          </w:p>
        </w:tc>
        <w:tc>
          <w:tcPr>
            <w:tcW w:w="2976" w:type="dxa"/>
          </w:tcPr>
          <w:p w14:paraId="316113CC" w14:textId="78E2B0AD" w:rsidR="00073937" w:rsidRPr="00073937" w:rsidRDefault="00073937" w:rsidP="00073937">
            <w:pPr>
              <w:widowControl/>
              <w:tabs>
                <w:tab w:val="left" w:pos="360"/>
              </w:tabs>
              <w:adjustRightInd w:val="0"/>
              <w:snapToGrid w:val="0"/>
              <w:spacing w:beforeLines="50" w:before="156" w:afterLines="50" w:after="156"/>
              <w:jc w:val="center"/>
              <w:outlineLvl w:val="2"/>
              <w:rPr>
                <w:rFonts w:ascii="宋体" w:hAnsi="宋体" w:hint="eastAsia"/>
                <w:sz w:val="18"/>
                <w:szCs w:val="18"/>
              </w:rPr>
            </w:pPr>
            <w:r w:rsidRPr="00073937">
              <w:rPr>
                <w:rFonts w:ascii="宋体" w:hAnsi="宋体"/>
                <w:sz w:val="18"/>
                <w:szCs w:val="18"/>
              </w:rPr>
              <w:t>嫩度、柔软度</w:t>
            </w:r>
            <w:r w:rsidRPr="00073937">
              <w:rPr>
                <w:rFonts w:ascii="宋体" w:hAnsi="宋体" w:hint="eastAsia"/>
                <w:sz w:val="18"/>
                <w:szCs w:val="18"/>
              </w:rPr>
              <w:t>、</w:t>
            </w:r>
            <w:r w:rsidRPr="00073937">
              <w:rPr>
                <w:rFonts w:ascii="宋体" w:hAnsi="宋体"/>
                <w:sz w:val="18"/>
                <w:szCs w:val="18"/>
              </w:rPr>
              <w:t>弹性</w:t>
            </w:r>
            <w:r w:rsidRPr="00073937">
              <w:rPr>
                <w:rFonts w:ascii="宋体" w:hAnsi="宋体" w:hint="eastAsia"/>
                <w:sz w:val="18"/>
                <w:szCs w:val="18"/>
              </w:rPr>
              <w:t>等</w:t>
            </w:r>
          </w:p>
        </w:tc>
        <w:tc>
          <w:tcPr>
            <w:tcW w:w="3119" w:type="dxa"/>
          </w:tcPr>
          <w:p w14:paraId="74414B14" w14:textId="033B2922" w:rsidR="00073937" w:rsidRPr="00073937" w:rsidRDefault="00073937" w:rsidP="00073937">
            <w:pPr>
              <w:widowControl/>
              <w:tabs>
                <w:tab w:val="left" w:pos="360"/>
              </w:tabs>
              <w:adjustRightInd w:val="0"/>
              <w:snapToGrid w:val="0"/>
              <w:spacing w:beforeLines="50" w:before="156" w:afterLines="50" w:after="156"/>
              <w:jc w:val="center"/>
              <w:outlineLvl w:val="2"/>
              <w:rPr>
                <w:rFonts w:ascii="宋体" w:hAnsi="宋体" w:hint="eastAsia"/>
                <w:sz w:val="18"/>
                <w:szCs w:val="18"/>
              </w:rPr>
            </w:pPr>
            <w:r w:rsidRPr="00073937">
              <w:rPr>
                <w:rFonts w:ascii="宋体" w:hAnsi="宋体" w:hint="eastAsia"/>
                <w:sz w:val="18"/>
                <w:szCs w:val="18"/>
              </w:rPr>
              <w:t>香气、</w:t>
            </w:r>
            <w:r w:rsidRPr="00073937">
              <w:rPr>
                <w:rFonts w:ascii="宋体" w:hAnsi="宋体"/>
                <w:sz w:val="18"/>
                <w:szCs w:val="18"/>
              </w:rPr>
              <w:t>醇厚</w:t>
            </w:r>
            <w:r w:rsidRPr="00073937">
              <w:rPr>
                <w:rFonts w:ascii="宋体" w:hAnsi="宋体" w:hint="eastAsia"/>
                <w:sz w:val="18"/>
                <w:szCs w:val="18"/>
              </w:rPr>
              <w:t>、</w:t>
            </w:r>
            <w:r w:rsidRPr="00073937">
              <w:rPr>
                <w:rFonts w:ascii="宋体" w:hAnsi="宋体"/>
                <w:sz w:val="18"/>
                <w:szCs w:val="18"/>
              </w:rPr>
              <w:t>苦涩</w:t>
            </w:r>
            <w:r w:rsidRPr="00073937">
              <w:rPr>
                <w:rFonts w:ascii="宋体" w:hAnsi="宋体" w:hint="eastAsia"/>
                <w:sz w:val="18"/>
                <w:szCs w:val="18"/>
              </w:rPr>
              <w:t>等</w:t>
            </w:r>
          </w:p>
        </w:tc>
        <w:tc>
          <w:tcPr>
            <w:tcW w:w="3118" w:type="dxa"/>
          </w:tcPr>
          <w:p w14:paraId="07EA3F09" w14:textId="6CD964B5" w:rsidR="00073937" w:rsidRPr="00073937" w:rsidRDefault="00073937" w:rsidP="00073937">
            <w:pPr>
              <w:widowControl/>
              <w:tabs>
                <w:tab w:val="left" w:pos="360"/>
              </w:tabs>
              <w:adjustRightInd w:val="0"/>
              <w:snapToGrid w:val="0"/>
              <w:spacing w:beforeLines="50" w:before="156" w:afterLines="50" w:after="156"/>
              <w:jc w:val="center"/>
              <w:outlineLvl w:val="2"/>
              <w:rPr>
                <w:rFonts w:ascii="宋体" w:hAnsi="宋体" w:hint="eastAsia"/>
                <w:sz w:val="18"/>
                <w:szCs w:val="18"/>
              </w:rPr>
            </w:pPr>
            <w:r w:rsidRPr="00073937">
              <w:rPr>
                <w:rFonts w:ascii="宋体" w:hAnsi="宋体" w:hint="eastAsia"/>
                <w:sz w:val="18"/>
                <w:szCs w:val="18"/>
              </w:rPr>
              <w:t>蛋白质、脂肪、碳水化合物、膳食纤维、维生素、矿物质，以及茶多酚、生物碱</w:t>
            </w:r>
            <w:r w:rsidRPr="00073937">
              <w:rPr>
                <w:rFonts w:ascii="宋体" w:hAnsi="宋体"/>
                <w:sz w:val="18"/>
                <w:szCs w:val="18"/>
              </w:rPr>
              <w:t>等活性成分</w:t>
            </w:r>
          </w:p>
        </w:tc>
      </w:tr>
      <w:tr w:rsidR="00073937" w:rsidRPr="006E1BB9" w14:paraId="5C325ACB" w14:textId="77777777" w:rsidTr="00271538">
        <w:trPr>
          <w:jc w:val="center"/>
        </w:trPr>
        <w:tc>
          <w:tcPr>
            <w:tcW w:w="1868" w:type="dxa"/>
          </w:tcPr>
          <w:p w14:paraId="2B8CDEE3" w14:textId="6B4317A0" w:rsidR="00073937" w:rsidRPr="00073937" w:rsidRDefault="00073937" w:rsidP="00073937">
            <w:pPr>
              <w:widowControl/>
              <w:tabs>
                <w:tab w:val="left" w:pos="360"/>
              </w:tabs>
              <w:adjustRightInd w:val="0"/>
              <w:snapToGrid w:val="0"/>
              <w:spacing w:beforeLines="50" w:before="156" w:afterLines="50" w:after="156"/>
              <w:jc w:val="center"/>
              <w:outlineLvl w:val="2"/>
              <w:rPr>
                <w:rFonts w:ascii="宋体" w:hAnsi="宋体" w:hint="eastAsia"/>
                <w:sz w:val="18"/>
                <w:szCs w:val="18"/>
              </w:rPr>
            </w:pPr>
            <w:r w:rsidRPr="00073937">
              <w:rPr>
                <w:rFonts w:ascii="宋体" w:hAnsi="宋体" w:hint="eastAsia"/>
                <w:sz w:val="18"/>
                <w:szCs w:val="18"/>
              </w:rPr>
              <w:t>肉</w:t>
            </w:r>
          </w:p>
        </w:tc>
        <w:tc>
          <w:tcPr>
            <w:tcW w:w="3089" w:type="dxa"/>
          </w:tcPr>
          <w:p w14:paraId="564F7DDC" w14:textId="6AF959E1" w:rsidR="00073937" w:rsidRPr="00073937" w:rsidRDefault="00073937" w:rsidP="00073937">
            <w:pPr>
              <w:widowControl/>
              <w:tabs>
                <w:tab w:val="left" w:pos="360"/>
              </w:tabs>
              <w:adjustRightInd w:val="0"/>
              <w:snapToGrid w:val="0"/>
              <w:spacing w:beforeLines="50" w:before="156" w:afterLines="50" w:after="156"/>
              <w:jc w:val="center"/>
              <w:outlineLvl w:val="2"/>
              <w:rPr>
                <w:rFonts w:ascii="宋体" w:hAnsi="宋体" w:hint="eastAsia"/>
                <w:sz w:val="18"/>
                <w:szCs w:val="18"/>
              </w:rPr>
            </w:pPr>
            <w:r w:rsidRPr="00073937">
              <w:rPr>
                <w:rFonts w:ascii="宋体" w:hAnsi="宋体" w:hint="eastAsia"/>
                <w:sz w:val="18"/>
                <w:szCs w:val="18"/>
              </w:rPr>
              <w:t>肉色、脂肪色、大理石花纹、新鲜度等</w:t>
            </w:r>
          </w:p>
        </w:tc>
        <w:tc>
          <w:tcPr>
            <w:tcW w:w="2976" w:type="dxa"/>
          </w:tcPr>
          <w:p w14:paraId="429C4121" w14:textId="6362673B" w:rsidR="00073937" w:rsidRPr="00073937" w:rsidRDefault="00073937" w:rsidP="00073937">
            <w:pPr>
              <w:widowControl/>
              <w:tabs>
                <w:tab w:val="left" w:pos="360"/>
              </w:tabs>
              <w:adjustRightInd w:val="0"/>
              <w:snapToGrid w:val="0"/>
              <w:spacing w:beforeLines="50" w:before="156" w:afterLines="50" w:after="156"/>
              <w:jc w:val="center"/>
              <w:outlineLvl w:val="2"/>
              <w:rPr>
                <w:rFonts w:ascii="宋体" w:hAnsi="宋体" w:hint="eastAsia"/>
                <w:sz w:val="18"/>
                <w:szCs w:val="18"/>
              </w:rPr>
            </w:pPr>
            <w:r w:rsidRPr="00073937">
              <w:rPr>
                <w:rFonts w:ascii="宋体" w:hAnsi="宋体"/>
                <w:sz w:val="18"/>
                <w:szCs w:val="18"/>
              </w:rPr>
              <w:t>嫩度、硬度、弹性、咀嚼性、多汁性</w:t>
            </w:r>
            <w:r w:rsidRPr="00073937">
              <w:rPr>
                <w:rFonts w:ascii="宋体" w:hAnsi="宋体" w:hint="eastAsia"/>
                <w:sz w:val="18"/>
                <w:szCs w:val="18"/>
              </w:rPr>
              <w:t>、保水性等</w:t>
            </w:r>
          </w:p>
        </w:tc>
        <w:tc>
          <w:tcPr>
            <w:tcW w:w="3119" w:type="dxa"/>
          </w:tcPr>
          <w:p w14:paraId="7F7B7184" w14:textId="511F2AA8" w:rsidR="00073937" w:rsidRPr="00073937" w:rsidRDefault="00073937" w:rsidP="00073937">
            <w:pPr>
              <w:widowControl/>
              <w:tabs>
                <w:tab w:val="left" w:pos="360"/>
              </w:tabs>
              <w:adjustRightInd w:val="0"/>
              <w:snapToGrid w:val="0"/>
              <w:spacing w:beforeLines="50" w:before="156" w:afterLines="50" w:after="156"/>
              <w:jc w:val="center"/>
              <w:outlineLvl w:val="2"/>
              <w:rPr>
                <w:rFonts w:ascii="宋体" w:hAnsi="宋体" w:hint="eastAsia"/>
                <w:sz w:val="18"/>
                <w:szCs w:val="18"/>
              </w:rPr>
            </w:pPr>
            <w:r w:rsidRPr="00073937">
              <w:rPr>
                <w:rFonts w:ascii="宋体" w:hAnsi="宋体" w:hint="eastAsia"/>
                <w:sz w:val="18"/>
                <w:szCs w:val="18"/>
              </w:rPr>
              <w:t>香味、鲜味、甜味及相关风味物质成分（如核苷酸、游离氨基酸、挥发性风味物质等）</w:t>
            </w:r>
          </w:p>
        </w:tc>
        <w:tc>
          <w:tcPr>
            <w:tcW w:w="3118" w:type="dxa"/>
          </w:tcPr>
          <w:p w14:paraId="3DBECFB0" w14:textId="26C3C8BD" w:rsidR="00073937" w:rsidRPr="00073937" w:rsidRDefault="00073937" w:rsidP="00073937">
            <w:pPr>
              <w:widowControl/>
              <w:tabs>
                <w:tab w:val="left" w:pos="360"/>
              </w:tabs>
              <w:adjustRightInd w:val="0"/>
              <w:snapToGrid w:val="0"/>
              <w:spacing w:beforeLines="50" w:before="156" w:afterLines="50" w:after="156"/>
              <w:jc w:val="center"/>
              <w:outlineLvl w:val="2"/>
              <w:rPr>
                <w:rFonts w:ascii="宋体" w:hAnsi="宋体" w:hint="eastAsia"/>
                <w:sz w:val="18"/>
                <w:szCs w:val="18"/>
              </w:rPr>
            </w:pPr>
            <w:r w:rsidRPr="00073937">
              <w:rPr>
                <w:rFonts w:ascii="宋体" w:hAnsi="宋体" w:hint="eastAsia"/>
                <w:sz w:val="18"/>
                <w:szCs w:val="18"/>
              </w:rPr>
              <w:t>蛋白质、脂肪、维生素、矿物质，以及活性肽、牛磺酸、辅酶Q</w:t>
            </w:r>
            <w:r w:rsidRPr="00073937">
              <w:rPr>
                <w:rFonts w:ascii="宋体" w:hAnsi="宋体" w:hint="eastAsia"/>
                <w:sz w:val="18"/>
                <w:szCs w:val="18"/>
                <w:vertAlign w:val="subscript"/>
              </w:rPr>
              <w:t>10</w:t>
            </w:r>
            <w:r w:rsidRPr="00073937">
              <w:rPr>
                <w:rFonts w:ascii="宋体" w:hAnsi="宋体"/>
                <w:sz w:val="18"/>
                <w:szCs w:val="18"/>
              </w:rPr>
              <w:t>等</w:t>
            </w:r>
            <w:r w:rsidRPr="00073937">
              <w:rPr>
                <w:rFonts w:ascii="宋体" w:hAnsi="宋体" w:hint="eastAsia"/>
                <w:sz w:val="18"/>
                <w:szCs w:val="18"/>
              </w:rPr>
              <w:t>活性</w:t>
            </w:r>
            <w:r w:rsidRPr="00073937">
              <w:rPr>
                <w:rFonts w:ascii="宋体" w:hAnsi="宋体"/>
                <w:sz w:val="18"/>
                <w:szCs w:val="18"/>
              </w:rPr>
              <w:t>成分</w:t>
            </w:r>
          </w:p>
        </w:tc>
      </w:tr>
      <w:tr w:rsidR="00073937" w:rsidRPr="006E1BB9" w14:paraId="15B45357" w14:textId="77777777" w:rsidTr="00271538">
        <w:trPr>
          <w:jc w:val="center"/>
        </w:trPr>
        <w:tc>
          <w:tcPr>
            <w:tcW w:w="1868" w:type="dxa"/>
          </w:tcPr>
          <w:p w14:paraId="0E83C1E1" w14:textId="74FD76B6" w:rsidR="00073937" w:rsidRPr="00073937" w:rsidRDefault="00073937" w:rsidP="00073937">
            <w:pPr>
              <w:widowControl/>
              <w:tabs>
                <w:tab w:val="left" w:pos="360"/>
              </w:tabs>
              <w:adjustRightInd w:val="0"/>
              <w:snapToGrid w:val="0"/>
              <w:spacing w:beforeLines="50" w:before="156" w:afterLines="50" w:after="156"/>
              <w:jc w:val="center"/>
              <w:outlineLvl w:val="2"/>
              <w:rPr>
                <w:rFonts w:ascii="宋体" w:hAnsi="宋体" w:hint="eastAsia"/>
                <w:sz w:val="18"/>
                <w:szCs w:val="18"/>
              </w:rPr>
            </w:pPr>
            <w:r w:rsidRPr="00073937">
              <w:rPr>
                <w:rFonts w:ascii="宋体" w:hAnsi="宋体" w:hint="eastAsia"/>
                <w:sz w:val="18"/>
                <w:szCs w:val="18"/>
              </w:rPr>
              <w:t>蛋</w:t>
            </w:r>
          </w:p>
        </w:tc>
        <w:tc>
          <w:tcPr>
            <w:tcW w:w="3089" w:type="dxa"/>
          </w:tcPr>
          <w:p w14:paraId="6FB1885C" w14:textId="29740E23" w:rsidR="00073937" w:rsidRPr="00073937" w:rsidRDefault="00073937" w:rsidP="00073937">
            <w:pPr>
              <w:widowControl/>
              <w:tabs>
                <w:tab w:val="left" w:pos="360"/>
              </w:tabs>
              <w:adjustRightInd w:val="0"/>
              <w:snapToGrid w:val="0"/>
              <w:spacing w:beforeLines="50" w:before="156" w:afterLines="50" w:after="156"/>
              <w:jc w:val="center"/>
              <w:outlineLvl w:val="2"/>
              <w:rPr>
                <w:rFonts w:ascii="宋体" w:hAnsi="宋体" w:hint="eastAsia"/>
                <w:sz w:val="18"/>
                <w:szCs w:val="18"/>
              </w:rPr>
            </w:pPr>
            <w:r w:rsidRPr="00073937">
              <w:rPr>
                <w:rFonts w:ascii="宋体" w:hAnsi="宋体"/>
                <w:sz w:val="18"/>
                <w:szCs w:val="18"/>
              </w:rPr>
              <w:t>形状、完整性、洁净度、哈夫单位</w:t>
            </w:r>
            <w:r w:rsidRPr="00073937">
              <w:rPr>
                <w:rFonts w:ascii="宋体" w:hAnsi="宋体" w:hint="eastAsia"/>
                <w:sz w:val="18"/>
                <w:szCs w:val="18"/>
              </w:rPr>
              <w:t>、</w:t>
            </w:r>
            <w:r w:rsidRPr="00073937">
              <w:rPr>
                <w:rFonts w:ascii="宋体" w:hAnsi="宋体"/>
                <w:sz w:val="18"/>
                <w:szCs w:val="18"/>
              </w:rPr>
              <w:t>蛋黄指数等</w:t>
            </w:r>
          </w:p>
        </w:tc>
        <w:tc>
          <w:tcPr>
            <w:tcW w:w="2976" w:type="dxa"/>
          </w:tcPr>
          <w:p w14:paraId="08C93766" w14:textId="0DA8EB4A" w:rsidR="00073937" w:rsidRPr="00073937" w:rsidRDefault="00073937" w:rsidP="00073937">
            <w:pPr>
              <w:widowControl/>
              <w:tabs>
                <w:tab w:val="left" w:pos="360"/>
              </w:tabs>
              <w:adjustRightInd w:val="0"/>
              <w:snapToGrid w:val="0"/>
              <w:spacing w:beforeLines="50" w:before="156" w:afterLines="50" w:after="156"/>
              <w:jc w:val="center"/>
              <w:outlineLvl w:val="2"/>
              <w:rPr>
                <w:rFonts w:ascii="宋体" w:hAnsi="宋体" w:hint="eastAsia"/>
                <w:sz w:val="18"/>
                <w:szCs w:val="18"/>
              </w:rPr>
            </w:pPr>
            <w:r w:rsidRPr="00073937">
              <w:rPr>
                <w:rFonts w:ascii="宋体" w:hAnsi="宋体" w:hint="eastAsia"/>
                <w:sz w:val="18"/>
                <w:szCs w:val="18"/>
              </w:rPr>
              <w:t>硬度、</w:t>
            </w:r>
            <w:r w:rsidRPr="00073937">
              <w:rPr>
                <w:rFonts w:ascii="宋体" w:hAnsi="宋体"/>
                <w:sz w:val="18"/>
                <w:szCs w:val="18"/>
              </w:rPr>
              <w:t>黏度</w:t>
            </w:r>
            <w:r w:rsidRPr="00073937">
              <w:rPr>
                <w:rFonts w:ascii="宋体" w:hAnsi="宋体" w:hint="eastAsia"/>
                <w:sz w:val="18"/>
                <w:szCs w:val="18"/>
              </w:rPr>
              <w:t>、起泡性、凝胶性、</w:t>
            </w:r>
            <w:r w:rsidRPr="00073937">
              <w:rPr>
                <w:rFonts w:ascii="宋体" w:hAnsi="宋体"/>
                <w:sz w:val="18"/>
                <w:szCs w:val="18"/>
              </w:rPr>
              <w:t>乳化性</w:t>
            </w:r>
            <w:r w:rsidRPr="00073937">
              <w:rPr>
                <w:rFonts w:ascii="宋体" w:hAnsi="宋体" w:hint="eastAsia"/>
                <w:sz w:val="18"/>
                <w:szCs w:val="18"/>
              </w:rPr>
              <w:t>等</w:t>
            </w:r>
          </w:p>
        </w:tc>
        <w:tc>
          <w:tcPr>
            <w:tcW w:w="3119" w:type="dxa"/>
          </w:tcPr>
          <w:p w14:paraId="2A5EEED7" w14:textId="24573A38" w:rsidR="00073937" w:rsidRPr="00073937" w:rsidRDefault="00073937" w:rsidP="00073937">
            <w:pPr>
              <w:widowControl/>
              <w:tabs>
                <w:tab w:val="left" w:pos="360"/>
              </w:tabs>
              <w:adjustRightInd w:val="0"/>
              <w:snapToGrid w:val="0"/>
              <w:spacing w:beforeLines="50" w:before="156" w:afterLines="50" w:after="156"/>
              <w:jc w:val="center"/>
              <w:outlineLvl w:val="2"/>
              <w:rPr>
                <w:rFonts w:ascii="宋体" w:hAnsi="宋体" w:hint="eastAsia"/>
                <w:sz w:val="18"/>
                <w:szCs w:val="18"/>
              </w:rPr>
            </w:pPr>
            <w:r w:rsidRPr="00073937">
              <w:rPr>
                <w:rFonts w:ascii="宋体" w:hAnsi="宋体" w:hint="eastAsia"/>
                <w:sz w:val="18"/>
                <w:szCs w:val="18"/>
              </w:rPr>
              <w:t>香味、鲜味、腥味、甜味及相关风味物质成分（如核苷酸、游离氨基酸、挥发性风味物质等）</w:t>
            </w:r>
          </w:p>
        </w:tc>
        <w:tc>
          <w:tcPr>
            <w:tcW w:w="3118" w:type="dxa"/>
          </w:tcPr>
          <w:p w14:paraId="16FD7D15" w14:textId="1ED59D21" w:rsidR="00073937" w:rsidRPr="00073937" w:rsidRDefault="00073937" w:rsidP="00073937">
            <w:pPr>
              <w:widowControl/>
              <w:tabs>
                <w:tab w:val="left" w:pos="360"/>
              </w:tabs>
              <w:adjustRightInd w:val="0"/>
              <w:snapToGrid w:val="0"/>
              <w:spacing w:beforeLines="50" w:before="156" w:afterLines="50" w:after="156"/>
              <w:jc w:val="center"/>
              <w:outlineLvl w:val="2"/>
              <w:rPr>
                <w:rFonts w:ascii="宋体" w:hAnsi="宋体" w:hint="eastAsia"/>
                <w:sz w:val="18"/>
                <w:szCs w:val="18"/>
              </w:rPr>
            </w:pPr>
            <w:r w:rsidRPr="00073937">
              <w:rPr>
                <w:rFonts w:ascii="宋体" w:hAnsi="宋体" w:hint="eastAsia"/>
                <w:sz w:val="18"/>
                <w:szCs w:val="18"/>
              </w:rPr>
              <w:t>蛋白质、脂肪、维生素、矿物质，胆固醇以及活性肽、</w:t>
            </w:r>
            <w:r w:rsidRPr="00073937">
              <w:rPr>
                <w:rFonts w:ascii="宋体" w:hAnsi="宋体"/>
                <w:sz w:val="18"/>
                <w:szCs w:val="18"/>
              </w:rPr>
              <w:t>卵磷脂等</w:t>
            </w:r>
            <w:r w:rsidRPr="00073937">
              <w:rPr>
                <w:rFonts w:ascii="宋体" w:hAnsi="宋体" w:hint="eastAsia"/>
                <w:sz w:val="18"/>
                <w:szCs w:val="18"/>
              </w:rPr>
              <w:t>活性</w:t>
            </w:r>
            <w:r w:rsidRPr="00073937">
              <w:rPr>
                <w:rFonts w:ascii="宋体" w:hAnsi="宋体"/>
                <w:sz w:val="18"/>
                <w:szCs w:val="18"/>
              </w:rPr>
              <w:t>成分</w:t>
            </w:r>
          </w:p>
        </w:tc>
      </w:tr>
      <w:tr w:rsidR="00073937" w:rsidRPr="006E1BB9" w14:paraId="1AA53ABB" w14:textId="77777777" w:rsidTr="00271538">
        <w:trPr>
          <w:jc w:val="center"/>
        </w:trPr>
        <w:tc>
          <w:tcPr>
            <w:tcW w:w="1868" w:type="dxa"/>
          </w:tcPr>
          <w:p w14:paraId="7A5BE63A" w14:textId="4228AE12" w:rsidR="00073937" w:rsidRPr="00073937" w:rsidRDefault="00073937" w:rsidP="00073937">
            <w:pPr>
              <w:widowControl/>
              <w:tabs>
                <w:tab w:val="left" w:pos="360"/>
              </w:tabs>
              <w:adjustRightInd w:val="0"/>
              <w:snapToGrid w:val="0"/>
              <w:spacing w:beforeLines="50" w:before="156" w:afterLines="50" w:after="156"/>
              <w:jc w:val="center"/>
              <w:outlineLvl w:val="2"/>
              <w:rPr>
                <w:rFonts w:ascii="宋体" w:hAnsi="宋体" w:hint="eastAsia"/>
                <w:sz w:val="18"/>
                <w:szCs w:val="18"/>
              </w:rPr>
            </w:pPr>
            <w:r w:rsidRPr="00073937">
              <w:rPr>
                <w:rFonts w:ascii="宋体" w:hAnsi="宋体" w:hint="eastAsia"/>
                <w:sz w:val="18"/>
                <w:szCs w:val="18"/>
              </w:rPr>
              <w:t>乳</w:t>
            </w:r>
          </w:p>
        </w:tc>
        <w:tc>
          <w:tcPr>
            <w:tcW w:w="3089" w:type="dxa"/>
          </w:tcPr>
          <w:p w14:paraId="329C359C" w14:textId="03F9B4FD" w:rsidR="00073937" w:rsidRPr="00073937" w:rsidRDefault="00073937" w:rsidP="00073937">
            <w:pPr>
              <w:widowControl/>
              <w:tabs>
                <w:tab w:val="left" w:pos="360"/>
              </w:tabs>
              <w:adjustRightInd w:val="0"/>
              <w:snapToGrid w:val="0"/>
              <w:spacing w:beforeLines="50" w:before="156" w:afterLines="50" w:after="156"/>
              <w:jc w:val="center"/>
              <w:outlineLvl w:val="2"/>
              <w:rPr>
                <w:rFonts w:ascii="宋体" w:hAnsi="宋体" w:hint="eastAsia"/>
                <w:sz w:val="18"/>
                <w:szCs w:val="18"/>
              </w:rPr>
            </w:pPr>
            <w:r w:rsidRPr="00073937">
              <w:rPr>
                <w:rFonts w:ascii="宋体" w:hAnsi="宋体" w:hint="eastAsia"/>
                <w:sz w:val="18"/>
                <w:szCs w:val="18"/>
              </w:rPr>
              <w:t>色泽、均一性、洁净度等</w:t>
            </w:r>
          </w:p>
        </w:tc>
        <w:tc>
          <w:tcPr>
            <w:tcW w:w="2976" w:type="dxa"/>
          </w:tcPr>
          <w:p w14:paraId="2DC162F0" w14:textId="795EDD90" w:rsidR="00073937" w:rsidRPr="00073937" w:rsidRDefault="00073937" w:rsidP="00073937">
            <w:pPr>
              <w:widowControl/>
              <w:tabs>
                <w:tab w:val="left" w:pos="360"/>
              </w:tabs>
              <w:adjustRightInd w:val="0"/>
              <w:snapToGrid w:val="0"/>
              <w:spacing w:beforeLines="50" w:before="156" w:afterLines="50" w:after="156"/>
              <w:jc w:val="center"/>
              <w:outlineLvl w:val="2"/>
              <w:rPr>
                <w:rFonts w:ascii="宋体" w:hAnsi="宋体" w:hint="eastAsia"/>
                <w:sz w:val="18"/>
                <w:szCs w:val="18"/>
              </w:rPr>
            </w:pPr>
            <w:r w:rsidRPr="00073937">
              <w:rPr>
                <w:rFonts w:ascii="宋体" w:hAnsi="宋体" w:hint="eastAsia"/>
                <w:sz w:val="18"/>
                <w:szCs w:val="18"/>
              </w:rPr>
              <w:t>黏度、稠度、</w:t>
            </w:r>
            <w:r w:rsidRPr="00073937">
              <w:rPr>
                <w:rFonts w:ascii="宋体" w:hAnsi="宋体"/>
                <w:sz w:val="18"/>
                <w:szCs w:val="18"/>
              </w:rPr>
              <w:t>热稳定性、凝乳特性</w:t>
            </w:r>
            <w:r w:rsidRPr="00073937">
              <w:rPr>
                <w:rFonts w:ascii="宋体" w:hAnsi="宋体" w:hint="eastAsia"/>
                <w:sz w:val="18"/>
                <w:szCs w:val="18"/>
              </w:rPr>
              <w:t>等</w:t>
            </w:r>
          </w:p>
        </w:tc>
        <w:tc>
          <w:tcPr>
            <w:tcW w:w="3119" w:type="dxa"/>
          </w:tcPr>
          <w:p w14:paraId="6EFD4CAE" w14:textId="4766CFF4" w:rsidR="00073937" w:rsidRPr="00073937" w:rsidRDefault="00073937" w:rsidP="00073937">
            <w:pPr>
              <w:widowControl/>
              <w:tabs>
                <w:tab w:val="left" w:pos="360"/>
              </w:tabs>
              <w:adjustRightInd w:val="0"/>
              <w:snapToGrid w:val="0"/>
              <w:spacing w:beforeLines="50" w:before="156" w:afterLines="50" w:after="156"/>
              <w:jc w:val="center"/>
              <w:outlineLvl w:val="2"/>
              <w:rPr>
                <w:rFonts w:ascii="宋体" w:hAnsi="宋体" w:hint="eastAsia"/>
                <w:sz w:val="18"/>
                <w:szCs w:val="18"/>
              </w:rPr>
            </w:pPr>
            <w:r w:rsidRPr="00073937">
              <w:rPr>
                <w:rFonts w:ascii="宋体" w:hAnsi="宋体" w:hint="eastAsia"/>
                <w:sz w:val="18"/>
                <w:szCs w:val="18"/>
              </w:rPr>
              <w:t>香味、鲜味、甜味、浓厚感及相关风味物质成分（如乳糖、游离氨基酸、挥发性风味物质等）</w:t>
            </w:r>
          </w:p>
        </w:tc>
        <w:tc>
          <w:tcPr>
            <w:tcW w:w="3118" w:type="dxa"/>
          </w:tcPr>
          <w:p w14:paraId="06739198" w14:textId="6A419EA3" w:rsidR="00073937" w:rsidRPr="00073937" w:rsidRDefault="00073937" w:rsidP="00073937">
            <w:pPr>
              <w:widowControl/>
              <w:tabs>
                <w:tab w:val="left" w:pos="360"/>
              </w:tabs>
              <w:adjustRightInd w:val="0"/>
              <w:snapToGrid w:val="0"/>
              <w:spacing w:beforeLines="50" w:before="156" w:afterLines="50" w:after="156"/>
              <w:jc w:val="center"/>
              <w:outlineLvl w:val="2"/>
              <w:rPr>
                <w:rFonts w:ascii="宋体" w:hAnsi="宋体" w:hint="eastAsia"/>
                <w:sz w:val="18"/>
                <w:szCs w:val="18"/>
              </w:rPr>
            </w:pPr>
            <w:r w:rsidRPr="00073937">
              <w:rPr>
                <w:rFonts w:ascii="宋体" w:hAnsi="宋体" w:hint="eastAsia"/>
                <w:sz w:val="18"/>
                <w:szCs w:val="18"/>
              </w:rPr>
              <w:t>蛋白质、脂肪、非脂乳固体、维生素、矿物质，以及α-乳白蛋白、</w:t>
            </w:r>
            <w:r w:rsidRPr="00073937">
              <w:rPr>
                <w:rFonts w:ascii="宋体" w:hAnsi="宋体"/>
                <w:sz w:val="18"/>
                <w:szCs w:val="18"/>
              </w:rPr>
              <w:t>免疫球蛋白、乳铁蛋白等</w:t>
            </w:r>
            <w:r w:rsidRPr="00073937">
              <w:rPr>
                <w:rFonts w:ascii="宋体" w:hAnsi="宋体" w:hint="eastAsia"/>
                <w:sz w:val="18"/>
                <w:szCs w:val="18"/>
              </w:rPr>
              <w:t>活性</w:t>
            </w:r>
            <w:r w:rsidRPr="00073937">
              <w:rPr>
                <w:rFonts w:ascii="宋体" w:hAnsi="宋体"/>
                <w:sz w:val="18"/>
                <w:szCs w:val="18"/>
              </w:rPr>
              <w:t>成分</w:t>
            </w:r>
          </w:p>
        </w:tc>
      </w:tr>
      <w:tr w:rsidR="00073937" w:rsidRPr="006E1BB9" w14:paraId="179FBB08" w14:textId="77777777" w:rsidTr="00271538">
        <w:trPr>
          <w:jc w:val="center"/>
        </w:trPr>
        <w:tc>
          <w:tcPr>
            <w:tcW w:w="1868" w:type="dxa"/>
          </w:tcPr>
          <w:p w14:paraId="359B5BAD" w14:textId="47F58A2B" w:rsidR="00073937" w:rsidRPr="00073937" w:rsidRDefault="00073937" w:rsidP="00073937">
            <w:pPr>
              <w:widowControl/>
              <w:tabs>
                <w:tab w:val="left" w:pos="360"/>
              </w:tabs>
              <w:adjustRightInd w:val="0"/>
              <w:snapToGrid w:val="0"/>
              <w:spacing w:beforeLines="50" w:before="156" w:afterLines="50" w:after="156"/>
              <w:jc w:val="center"/>
              <w:outlineLvl w:val="2"/>
              <w:rPr>
                <w:rFonts w:ascii="宋体" w:hAnsi="宋体" w:hint="eastAsia"/>
                <w:sz w:val="18"/>
                <w:szCs w:val="18"/>
              </w:rPr>
            </w:pPr>
            <w:r w:rsidRPr="00073937">
              <w:rPr>
                <w:rFonts w:ascii="宋体" w:hAnsi="宋体" w:hint="eastAsia"/>
                <w:sz w:val="18"/>
                <w:szCs w:val="18"/>
              </w:rPr>
              <w:t>水产品</w:t>
            </w:r>
          </w:p>
        </w:tc>
        <w:tc>
          <w:tcPr>
            <w:tcW w:w="3089" w:type="dxa"/>
          </w:tcPr>
          <w:p w14:paraId="2418C2BB" w14:textId="726FD1C4" w:rsidR="00073937" w:rsidRPr="00073937" w:rsidRDefault="00073937" w:rsidP="00073937">
            <w:pPr>
              <w:widowControl/>
              <w:tabs>
                <w:tab w:val="left" w:pos="360"/>
              </w:tabs>
              <w:adjustRightInd w:val="0"/>
              <w:snapToGrid w:val="0"/>
              <w:spacing w:beforeLines="50" w:before="156" w:afterLines="50" w:after="156"/>
              <w:jc w:val="center"/>
              <w:outlineLvl w:val="2"/>
              <w:rPr>
                <w:rFonts w:ascii="宋体" w:hAnsi="宋体" w:hint="eastAsia"/>
                <w:sz w:val="18"/>
                <w:szCs w:val="18"/>
              </w:rPr>
            </w:pPr>
            <w:r w:rsidRPr="00073937">
              <w:rPr>
                <w:rFonts w:ascii="宋体" w:hAnsi="宋体"/>
                <w:sz w:val="18"/>
                <w:szCs w:val="18"/>
              </w:rPr>
              <w:t>色泽、光泽、肌肉纹理、饱满度、完整度、新鲜度等</w:t>
            </w:r>
          </w:p>
        </w:tc>
        <w:tc>
          <w:tcPr>
            <w:tcW w:w="2976" w:type="dxa"/>
          </w:tcPr>
          <w:p w14:paraId="64F35354" w14:textId="46CF4463" w:rsidR="00073937" w:rsidRPr="00073937" w:rsidRDefault="00073937" w:rsidP="00073937">
            <w:pPr>
              <w:widowControl/>
              <w:tabs>
                <w:tab w:val="left" w:pos="360"/>
              </w:tabs>
              <w:adjustRightInd w:val="0"/>
              <w:snapToGrid w:val="0"/>
              <w:spacing w:beforeLines="50" w:before="156" w:afterLines="50" w:after="156"/>
              <w:jc w:val="center"/>
              <w:outlineLvl w:val="2"/>
              <w:rPr>
                <w:rFonts w:ascii="宋体" w:hAnsi="宋体" w:hint="eastAsia"/>
                <w:sz w:val="18"/>
                <w:szCs w:val="18"/>
              </w:rPr>
            </w:pPr>
            <w:r w:rsidRPr="00073937">
              <w:rPr>
                <w:rFonts w:ascii="宋体" w:hAnsi="宋体"/>
                <w:sz w:val="18"/>
                <w:szCs w:val="18"/>
              </w:rPr>
              <w:t>嫩度、弹性、粘度、脆性、咀嚼性、细腻度、纤维感等</w:t>
            </w:r>
          </w:p>
        </w:tc>
        <w:tc>
          <w:tcPr>
            <w:tcW w:w="3119" w:type="dxa"/>
          </w:tcPr>
          <w:p w14:paraId="65D09DB9" w14:textId="187F714B" w:rsidR="00073937" w:rsidRPr="00073937" w:rsidRDefault="00073937" w:rsidP="00073937">
            <w:pPr>
              <w:widowControl/>
              <w:tabs>
                <w:tab w:val="left" w:pos="360"/>
              </w:tabs>
              <w:adjustRightInd w:val="0"/>
              <w:snapToGrid w:val="0"/>
              <w:spacing w:beforeLines="50" w:before="156" w:afterLines="50" w:after="156"/>
              <w:jc w:val="center"/>
              <w:outlineLvl w:val="2"/>
              <w:rPr>
                <w:rFonts w:ascii="宋体" w:hAnsi="宋体" w:hint="eastAsia"/>
                <w:sz w:val="18"/>
                <w:szCs w:val="18"/>
              </w:rPr>
            </w:pPr>
            <w:r w:rsidRPr="00073937">
              <w:rPr>
                <w:rFonts w:ascii="宋体" w:hAnsi="宋体" w:hint="eastAsia"/>
                <w:sz w:val="18"/>
                <w:szCs w:val="18"/>
              </w:rPr>
              <w:t>鲜味、腥味、甜味及相关风味物质成分（如呈味核苷酸、游离氨基酸、挥发性风味物质等）</w:t>
            </w:r>
          </w:p>
        </w:tc>
        <w:tc>
          <w:tcPr>
            <w:tcW w:w="3118" w:type="dxa"/>
          </w:tcPr>
          <w:p w14:paraId="0F3FA4BE" w14:textId="5ED65CD5" w:rsidR="00073937" w:rsidRPr="00073937" w:rsidRDefault="00073937" w:rsidP="00073937">
            <w:pPr>
              <w:widowControl/>
              <w:tabs>
                <w:tab w:val="left" w:pos="360"/>
              </w:tabs>
              <w:adjustRightInd w:val="0"/>
              <w:snapToGrid w:val="0"/>
              <w:spacing w:beforeLines="50" w:before="156" w:afterLines="50" w:after="156"/>
              <w:jc w:val="center"/>
              <w:outlineLvl w:val="2"/>
              <w:rPr>
                <w:rFonts w:ascii="宋体" w:hAnsi="宋体" w:hint="eastAsia"/>
                <w:sz w:val="18"/>
                <w:szCs w:val="18"/>
              </w:rPr>
            </w:pPr>
            <w:r w:rsidRPr="00073937">
              <w:rPr>
                <w:rFonts w:ascii="宋体" w:hAnsi="宋体" w:hint="eastAsia"/>
                <w:sz w:val="18"/>
                <w:szCs w:val="18"/>
              </w:rPr>
              <w:t>蛋白质、脂肪、维生素、矿物质，以及活性肽、活性多糖、功能性脂类如角鲨烯、EPA和DHA</w:t>
            </w:r>
            <w:r w:rsidRPr="00073937">
              <w:rPr>
                <w:rFonts w:ascii="宋体" w:hAnsi="宋体"/>
                <w:sz w:val="18"/>
                <w:szCs w:val="18"/>
              </w:rPr>
              <w:t>等</w:t>
            </w:r>
            <w:r w:rsidRPr="00073937">
              <w:rPr>
                <w:rFonts w:ascii="宋体" w:hAnsi="宋体" w:hint="eastAsia"/>
                <w:sz w:val="18"/>
                <w:szCs w:val="18"/>
              </w:rPr>
              <w:t>活性</w:t>
            </w:r>
            <w:r w:rsidRPr="00073937">
              <w:rPr>
                <w:rFonts w:ascii="宋体" w:hAnsi="宋体"/>
                <w:sz w:val="18"/>
                <w:szCs w:val="18"/>
              </w:rPr>
              <w:t>成分</w:t>
            </w:r>
          </w:p>
        </w:tc>
      </w:tr>
      <w:tr w:rsidR="00073937" w:rsidRPr="006E1BB9" w14:paraId="69428497" w14:textId="77777777" w:rsidTr="00271538">
        <w:trPr>
          <w:jc w:val="center"/>
        </w:trPr>
        <w:tc>
          <w:tcPr>
            <w:tcW w:w="1868" w:type="dxa"/>
          </w:tcPr>
          <w:p w14:paraId="00CFDA76" w14:textId="470F16B3" w:rsidR="00073937" w:rsidRPr="00073937" w:rsidRDefault="00073937" w:rsidP="00073937">
            <w:pPr>
              <w:widowControl/>
              <w:tabs>
                <w:tab w:val="left" w:pos="360"/>
              </w:tabs>
              <w:adjustRightInd w:val="0"/>
              <w:snapToGrid w:val="0"/>
              <w:spacing w:beforeLines="50" w:before="156" w:afterLines="50" w:after="156"/>
              <w:jc w:val="center"/>
              <w:outlineLvl w:val="2"/>
              <w:rPr>
                <w:rFonts w:ascii="宋体" w:hAnsi="宋体" w:hint="eastAsia"/>
                <w:sz w:val="18"/>
                <w:szCs w:val="18"/>
              </w:rPr>
            </w:pPr>
            <w:r w:rsidRPr="00073937">
              <w:rPr>
                <w:rFonts w:ascii="宋体" w:hAnsi="宋体" w:hint="eastAsia"/>
                <w:sz w:val="18"/>
                <w:szCs w:val="18"/>
              </w:rPr>
              <w:t>蜂产品</w:t>
            </w:r>
          </w:p>
        </w:tc>
        <w:tc>
          <w:tcPr>
            <w:tcW w:w="3089" w:type="dxa"/>
          </w:tcPr>
          <w:p w14:paraId="40FC8236" w14:textId="60B42F7E" w:rsidR="00073937" w:rsidRPr="00073937" w:rsidRDefault="00073937" w:rsidP="00073937">
            <w:pPr>
              <w:widowControl/>
              <w:tabs>
                <w:tab w:val="left" w:pos="360"/>
              </w:tabs>
              <w:adjustRightInd w:val="0"/>
              <w:snapToGrid w:val="0"/>
              <w:spacing w:beforeLines="50" w:before="156" w:afterLines="50" w:after="156"/>
              <w:jc w:val="center"/>
              <w:outlineLvl w:val="2"/>
              <w:rPr>
                <w:rFonts w:ascii="宋体" w:hAnsi="宋体" w:hint="eastAsia"/>
                <w:sz w:val="18"/>
                <w:szCs w:val="18"/>
              </w:rPr>
            </w:pPr>
            <w:r w:rsidRPr="00073937">
              <w:rPr>
                <w:rFonts w:ascii="宋体" w:hAnsi="宋体" w:hint="eastAsia"/>
                <w:sz w:val="18"/>
                <w:szCs w:val="18"/>
              </w:rPr>
              <w:t>色泽、透明度、状态、杂质等</w:t>
            </w:r>
          </w:p>
        </w:tc>
        <w:tc>
          <w:tcPr>
            <w:tcW w:w="2976" w:type="dxa"/>
          </w:tcPr>
          <w:p w14:paraId="321C24F1" w14:textId="341A065C" w:rsidR="00073937" w:rsidRPr="00073937" w:rsidRDefault="00073937" w:rsidP="00073937">
            <w:pPr>
              <w:widowControl/>
              <w:tabs>
                <w:tab w:val="left" w:pos="360"/>
              </w:tabs>
              <w:adjustRightInd w:val="0"/>
              <w:snapToGrid w:val="0"/>
              <w:spacing w:beforeLines="50" w:before="156" w:afterLines="50" w:after="156"/>
              <w:jc w:val="center"/>
              <w:outlineLvl w:val="2"/>
              <w:rPr>
                <w:rFonts w:ascii="宋体" w:hAnsi="宋体" w:hint="eastAsia"/>
                <w:sz w:val="18"/>
                <w:szCs w:val="18"/>
              </w:rPr>
            </w:pPr>
            <w:r w:rsidRPr="00073937">
              <w:rPr>
                <w:rFonts w:ascii="宋体" w:hAnsi="宋体"/>
                <w:sz w:val="18"/>
                <w:szCs w:val="18"/>
              </w:rPr>
              <w:t>黏稠度</w:t>
            </w:r>
            <w:r w:rsidRPr="00073937">
              <w:rPr>
                <w:rFonts w:ascii="宋体" w:hAnsi="宋体" w:hint="eastAsia"/>
                <w:sz w:val="18"/>
                <w:szCs w:val="18"/>
              </w:rPr>
              <w:t>、硬、细腻等</w:t>
            </w:r>
          </w:p>
        </w:tc>
        <w:tc>
          <w:tcPr>
            <w:tcW w:w="3119" w:type="dxa"/>
          </w:tcPr>
          <w:p w14:paraId="7CC1EFE3" w14:textId="6572BD2E" w:rsidR="00073937" w:rsidRPr="00073937" w:rsidRDefault="00073937" w:rsidP="00073937">
            <w:pPr>
              <w:widowControl/>
              <w:tabs>
                <w:tab w:val="left" w:pos="360"/>
              </w:tabs>
              <w:adjustRightInd w:val="0"/>
              <w:snapToGrid w:val="0"/>
              <w:spacing w:beforeLines="50" w:before="156" w:afterLines="50" w:after="156"/>
              <w:jc w:val="center"/>
              <w:outlineLvl w:val="2"/>
              <w:rPr>
                <w:rFonts w:ascii="宋体" w:hAnsi="宋体" w:hint="eastAsia"/>
                <w:sz w:val="18"/>
                <w:szCs w:val="18"/>
              </w:rPr>
            </w:pPr>
            <w:r w:rsidRPr="00073937">
              <w:rPr>
                <w:rFonts w:ascii="宋体" w:hAnsi="宋体" w:hint="eastAsia"/>
                <w:sz w:val="18"/>
                <w:szCs w:val="18"/>
              </w:rPr>
              <w:t>香味、甜味、酸味、</w:t>
            </w:r>
            <w:r w:rsidRPr="00073937">
              <w:rPr>
                <w:rFonts w:ascii="宋体" w:hAnsi="宋体"/>
                <w:sz w:val="18"/>
                <w:szCs w:val="18"/>
              </w:rPr>
              <w:t>苦</w:t>
            </w:r>
            <w:r w:rsidRPr="00073937">
              <w:rPr>
                <w:rFonts w:ascii="宋体" w:hAnsi="宋体" w:hint="eastAsia"/>
                <w:sz w:val="18"/>
                <w:szCs w:val="18"/>
              </w:rPr>
              <w:t>味</w:t>
            </w:r>
            <w:r w:rsidRPr="00073937">
              <w:rPr>
                <w:rFonts w:ascii="宋体" w:hAnsi="宋体"/>
                <w:sz w:val="18"/>
                <w:szCs w:val="18"/>
              </w:rPr>
              <w:t>、涩</w:t>
            </w:r>
            <w:r w:rsidRPr="00073937">
              <w:rPr>
                <w:rFonts w:ascii="宋体" w:hAnsi="宋体" w:hint="eastAsia"/>
                <w:sz w:val="18"/>
                <w:szCs w:val="18"/>
              </w:rPr>
              <w:t>味</w:t>
            </w:r>
            <w:r w:rsidRPr="00073937">
              <w:rPr>
                <w:rFonts w:ascii="宋体" w:hAnsi="宋体"/>
                <w:sz w:val="18"/>
                <w:szCs w:val="18"/>
              </w:rPr>
              <w:t>、辛辣感</w:t>
            </w:r>
            <w:r w:rsidRPr="00073937">
              <w:rPr>
                <w:rFonts w:ascii="宋体" w:hAnsi="宋体" w:hint="eastAsia"/>
                <w:sz w:val="18"/>
                <w:szCs w:val="18"/>
              </w:rPr>
              <w:t>及相关风味物质成分（如果糖、葡萄糖、有机酸、挥发性风味物质等）</w:t>
            </w:r>
          </w:p>
        </w:tc>
        <w:tc>
          <w:tcPr>
            <w:tcW w:w="3118" w:type="dxa"/>
          </w:tcPr>
          <w:p w14:paraId="371CDC77" w14:textId="46C48460" w:rsidR="00073937" w:rsidRPr="00073937" w:rsidRDefault="00073937" w:rsidP="00073937">
            <w:pPr>
              <w:widowControl/>
              <w:tabs>
                <w:tab w:val="left" w:pos="360"/>
              </w:tabs>
              <w:adjustRightInd w:val="0"/>
              <w:snapToGrid w:val="0"/>
              <w:spacing w:beforeLines="50" w:before="156" w:afterLines="50" w:after="156"/>
              <w:jc w:val="center"/>
              <w:outlineLvl w:val="2"/>
              <w:rPr>
                <w:rFonts w:ascii="宋体" w:hAnsi="宋体" w:hint="eastAsia"/>
                <w:sz w:val="18"/>
                <w:szCs w:val="18"/>
              </w:rPr>
            </w:pPr>
            <w:r w:rsidRPr="00073937">
              <w:rPr>
                <w:rFonts w:ascii="宋体" w:hAnsi="宋体" w:hint="eastAsia"/>
                <w:sz w:val="18"/>
                <w:szCs w:val="18"/>
              </w:rPr>
              <w:t>碳水化合物、蛋白质、维生素、矿物质、</w:t>
            </w:r>
            <w:r w:rsidRPr="00073937">
              <w:rPr>
                <w:rFonts w:ascii="宋体" w:hAnsi="宋体"/>
                <w:sz w:val="18"/>
                <w:szCs w:val="18"/>
              </w:rPr>
              <w:t>淀粉酶活性</w:t>
            </w:r>
            <w:r w:rsidRPr="00073937">
              <w:rPr>
                <w:rFonts w:ascii="宋体" w:hAnsi="宋体" w:hint="eastAsia"/>
                <w:sz w:val="18"/>
                <w:szCs w:val="18"/>
              </w:rPr>
              <w:t>，以及多酚、类黄酮、</w:t>
            </w:r>
            <w:r w:rsidRPr="00073937">
              <w:rPr>
                <w:rFonts w:ascii="宋体" w:hAnsi="宋体"/>
                <w:sz w:val="18"/>
                <w:szCs w:val="18"/>
              </w:rPr>
              <w:t>10-羟基-2-癸烯酸等</w:t>
            </w:r>
            <w:r w:rsidRPr="00073937">
              <w:rPr>
                <w:rFonts w:ascii="宋体" w:hAnsi="宋体" w:hint="eastAsia"/>
                <w:sz w:val="18"/>
                <w:szCs w:val="18"/>
              </w:rPr>
              <w:t>活性</w:t>
            </w:r>
            <w:r w:rsidRPr="00073937">
              <w:rPr>
                <w:rFonts w:ascii="宋体" w:hAnsi="宋体"/>
                <w:sz w:val="18"/>
                <w:szCs w:val="18"/>
              </w:rPr>
              <w:t>成分</w:t>
            </w:r>
          </w:p>
        </w:tc>
      </w:tr>
      <w:tr w:rsidR="00073937" w:rsidRPr="006E1BB9" w14:paraId="5ECB1A5C" w14:textId="77777777" w:rsidTr="00271538">
        <w:trPr>
          <w:jc w:val="center"/>
        </w:trPr>
        <w:tc>
          <w:tcPr>
            <w:tcW w:w="1868" w:type="dxa"/>
          </w:tcPr>
          <w:p w14:paraId="2942D521" w14:textId="2572269B" w:rsidR="00073937" w:rsidRPr="00073937" w:rsidRDefault="00073937" w:rsidP="00073937">
            <w:pPr>
              <w:widowControl/>
              <w:tabs>
                <w:tab w:val="left" w:pos="360"/>
              </w:tabs>
              <w:adjustRightInd w:val="0"/>
              <w:snapToGrid w:val="0"/>
              <w:spacing w:beforeLines="50" w:before="156" w:afterLines="50" w:after="156"/>
              <w:jc w:val="center"/>
              <w:outlineLvl w:val="2"/>
              <w:rPr>
                <w:rFonts w:ascii="宋体" w:hAnsi="宋体" w:hint="eastAsia"/>
                <w:sz w:val="18"/>
                <w:szCs w:val="18"/>
              </w:rPr>
            </w:pPr>
            <w:r w:rsidRPr="00073937">
              <w:rPr>
                <w:rFonts w:ascii="宋体" w:hAnsi="宋体" w:hint="eastAsia"/>
                <w:sz w:val="18"/>
                <w:szCs w:val="18"/>
              </w:rPr>
              <w:t>其他</w:t>
            </w:r>
          </w:p>
        </w:tc>
        <w:tc>
          <w:tcPr>
            <w:tcW w:w="3089" w:type="dxa"/>
          </w:tcPr>
          <w:p w14:paraId="03F7190D" w14:textId="7C1742FE" w:rsidR="00073937" w:rsidRPr="00073937" w:rsidRDefault="00073937" w:rsidP="00073937">
            <w:pPr>
              <w:widowControl/>
              <w:tabs>
                <w:tab w:val="left" w:pos="360"/>
              </w:tabs>
              <w:adjustRightInd w:val="0"/>
              <w:snapToGrid w:val="0"/>
              <w:spacing w:beforeLines="50" w:before="156" w:afterLines="50" w:after="156"/>
              <w:jc w:val="center"/>
              <w:outlineLvl w:val="2"/>
              <w:rPr>
                <w:rFonts w:ascii="宋体" w:hAnsi="宋体" w:hint="eastAsia"/>
                <w:sz w:val="18"/>
                <w:szCs w:val="18"/>
              </w:rPr>
            </w:pPr>
            <w:r w:rsidRPr="00073937">
              <w:rPr>
                <w:rFonts w:ascii="宋体" w:hAnsi="宋体" w:hint="eastAsia"/>
                <w:sz w:val="18"/>
                <w:szCs w:val="18"/>
              </w:rPr>
              <w:t>色泽、形状、大小、完整性、纯净度</w:t>
            </w:r>
          </w:p>
        </w:tc>
        <w:tc>
          <w:tcPr>
            <w:tcW w:w="2976" w:type="dxa"/>
          </w:tcPr>
          <w:p w14:paraId="3988B4D5" w14:textId="69A6D507" w:rsidR="00073937" w:rsidRPr="00073937" w:rsidRDefault="00073937" w:rsidP="00073937">
            <w:pPr>
              <w:widowControl/>
              <w:tabs>
                <w:tab w:val="left" w:pos="360"/>
              </w:tabs>
              <w:adjustRightInd w:val="0"/>
              <w:snapToGrid w:val="0"/>
              <w:spacing w:beforeLines="50" w:before="156" w:afterLines="50" w:after="156"/>
              <w:jc w:val="center"/>
              <w:outlineLvl w:val="2"/>
              <w:rPr>
                <w:rFonts w:ascii="宋体" w:hAnsi="宋体" w:hint="eastAsia"/>
                <w:sz w:val="18"/>
                <w:szCs w:val="18"/>
              </w:rPr>
            </w:pPr>
            <w:r w:rsidRPr="00073937">
              <w:rPr>
                <w:rFonts w:ascii="宋体" w:hAnsi="宋体"/>
                <w:sz w:val="18"/>
                <w:szCs w:val="18"/>
              </w:rPr>
              <w:t>硬度、脆度、厚度</w:t>
            </w:r>
            <w:r w:rsidRPr="00073937">
              <w:rPr>
                <w:rFonts w:ascii="宋体" w:hAnsi="宋体" w:hint="eastAsia"/>
                <w:sz w:val="18"/>
                <w:szCs w:val="18"/>
              </w:rPr>
              <w:t>、弹性等</w:t>
            </w:r>
          </w:p>
        </w:tc>
        <w:tc>
          <w:tcPr>
            <w:tcW w:w="3119" w:type="dxa"/>
          </w:tcPr>
          <w:p w14:paraId="4C8E1031" w14:textId="2E1903F4" w:rsidR="00073937" w:rsidRPr="00073937" w:rsidRDefault="00073937" w:rsidP="00073937">
            <w:pPr>
              <w:widowControl/>
              <w:tabs>
                <w:tab w:val="left" w:pos="360"/>
              </w:tabs>
              <w:adjustRightInd w:val="0"/>
              <w:snapToGrid w:val="0"/>
              <w:spacing w:beforeLines="50" w:before="156" w:afterLines="50" w:after="156"/>
              <w:jc w:val="center"/>
              <w:outlineLvl w:val="2"/>
              <w:rPr>
                <w:rFonts w:ascii="宋体" w:hAnsi="宋体" w:hint="eastAsia"/>
                <w:sz w:val="18"/>
                <w:szCs w:val="18"/>
              </w:rPr>
            </w:pPr>
            <w:r w:rsidRPr="00073937">
              <w:rPr>
                <w:rFonts w:ascii="宋体" w:hAnsi="宋体" w:hint="eastAsia"/>
                <w:sz w:val="18"/>
                <w:szCs w:val="18"/>
              </w:rPr>
              <w:t>香味、甜味、酸味、</w:t>
            </w:r>
            <w:r w:rsidRPr="00073937">
              <w:rPr>
                <w:rFonts w:ascii="宋体" w:hAnsi="宋体"/>
                <w:sz w:val="18"/>
                <w:szCs w:val="18"/>
              </w:rPr>
              <w:t>辛辣</w:t>
            </w:r>
            <w:r w:rsidRPr="00073937">
              <w:rPr>
                <w:rFonts w:ascii="宋体" w:hAnsi="宋体" w:hint="eastAsia"/>
                <w:sz w:val="18"/>
                <w:szCs w:val="18"/>
              </w:rPr>
              <w:t>味、</w:t>
            </w:r>
            <w:r w:rsidRPr="00073937">
              <w:rPr>
                <w:rFonts w:ascii="宋体" w:hAnsi="宋体"/>
                <w:sz w:val="18"/>
                <w:szCs w:val="18"/>
              </w:rPr>
              <w:t>苦涩味</w:t>
            </w:r>
            <w:r w:rsidRPr="00073937">
              <w:rPr>
                <w:rFonts w:ascii="宋体" w:hAnsi="宋体" w:hint="eastAsia"/>
                <w:sz w:val="18"/>
                <w:szCs w:val="18"/>
              </w:rPr>
              <w:t>及相关风味物质成分（如糖类、有机酸、</w:t>
            </w:r>
            <w:r w:rsidRPr="00073937">
              <w:rPr>
                <w:rFonts w:ascii="宋体" w:hAnsi="宋体"/>
                <w:sz w:val="18"/>
                <w:szCs w:val="18"/>
              </w:rPr>
              <w:t>硫化物</w:t>
            </w:r>
            <w:r w:rsidRPr="00073937">
              <w:rPr>
                <w:rFonts w:ascii="宋体" w:hAnsi="宋体" w:hint="eastAsia"/>
                <w:sz w:val="18"/>
                <w:szCs w:val="18"/>
              </w:rPr>
              <w:t>、挥发性风味物质等）</w:t>
            </w:r>
          </w:p>
        </w:tc>
        <w:tc>
          <w:tcPr>
            <w:tcW w:w="3118" w:type="dxa"/>
          </w:tcPr>
          <w:p w14:paraId="01100637" w14:textId="6EA06870" w:rsidR="00073937" w:rsidRPr="00073937" w:rsidRDefault="00073937" w:rsidP="00073937">
            <w:pPr>
              <w:widowControl/>
              <w:tabs>
                <w:tab w:val="left" w:pos="360"/>
              </w:tabs>
              <w:adjustRightInd w:val="0"/>
              <w:snapToGrid w:val="0"/>
              <w:spacing w:beforeLines="50" w:before="156" w:afterLines="50" w:after="156"/>
              <w:jc w:val="center"/>
              <w:outlineLvl w:val="2"/>
              <w:rPr>
                <w:rFonts w:ascii="宋体" w:hAnsi="宋体" w:hint="eastAsia"/>
                <w:sz w:val="18"/>
                <w:szCs w:val="18"/>
              </w:rPr>
            </w:pPr>
            <w:r w:rsidRPr="00073937">
              <w:rPr>
                <w:rFonts w:ascii="宋体" w:hAnsi="宋体" w:hint="eastAsia"/>
                <w:sz w:val="18"/>
                <w:szCs w:val="18"/>
              </w:rPr>
              <w:t>蛋白质、脂肪、碳水化合物、维生素、矿物质，以及</w:t>
            </w:r>
            <w:r w:rsidRPr="00073937">
              <w:rPr>
                <w:rFonts w:ascii="宋体" w:hAnsi="宋体"/>
                <w:sz w:val="18"/>
                <w:szCs w:val="18"/>
              </w:rPr>
              <w:t>生物碱</w:t>
            </w:r>
            <w:r w:rsidRPr="00073937">
              <w:rPr>
                <w:rFonts w:ascii="宋体" w:hAnsi="宋体" w:hint="eastAsia"/>
                <w:sz w:val="18"/>
                <w:szCs w:val="18"/>
              </w:rPr>
              <w:t>、多酚、类黄酮等活性</w:t>
            </w:r>
            <w:r w:rsidRPr="00073937">
              <w:rPr>
                <w:rFonts w:ascii="宋体" w:hAnsi="宋体"/>
                <w:sz w:val="18"/>
                <w:szCs w:val="18"/>
              </w:rPr>
              <w:t>成分</w:t>
            </w:r>
          </w:p>
        </w:tc>
      </w:tr>
    </w:tbl>
    <w:p w14:paraId="0756315C" w14:textId="2ED133C6" w:rsidR="00B614A0" w:rsidRPr="006E1BB9" w:rsidRDefault="00B614A0" w:rsidP="0013260B">
      <w:pPr>
        <w:widowControl/>
        <w:tabs>
          <w:tab w:val="left" w:pos="360"/>
        </w:tabs>
        <w:adjustRightInd w:val="0"/>
        <w:snapToGrid w:val="0"/>
        <w:spacing w:beforeLines="50" w:before="156" w:afterLines="50" w:after="156"/>
        <w:jc w:val="center"/>
        <w:outlineLvl w:val="2"/>
        <w:rPr>
          <w:rFonts w:ascii="黑体" w:eastAsia="黑体" w:hAnsi="黑体" w:hint="eastAsia"/>
        </w:rPr>
      </w:pPr>
    </w:p>
    <w:p w14:paraId="2ABC0055" w14:textId="77777777" w:rsidR="00B614A0" w:rsidRPr="006E1BB9" w:rsidRDefault="00B614A0">
      <w:pPr>
        <w:widowControl/>
        <w:jc w:val="left"/>
        <w:rPr>
          <w:rFonts w:ascii="黑体" w:eastAsia="黑体" w:hAnsi="黑体" w:hint="eastAsia"/>
        </w:rPr>
      </w:pPr>
      <w:r w:rsidRPr="006E1BB9">
        <w:rPr>
          <w:rFonts w:ascii="黑体" w:eastAsia="黑体" w:hAnsi="黑体" w:hint="eastAsia"/>
        </w:rPr>
        <w:br w:type="page"/>
      </w:r>
    </w:p>
    <w:p w14:paraId="5E22A6D1" w14:textId="77777777" w:rsidR="00F33468" w:rsidRPr="006E1BB9" w:rsidRDefault="00F33468" w:rsidP="00B614A0">
      <w:pPr>
        <w:widowControl/>
        <w:tabs>
          <w:tab w:val="left" w:pos="360"/>
        </w:tabs>
        <w:adjustRightInd w:val="0"/>
        <w:snapToGrid w:val="0"/>
        <w:spacing w:beforeLines="50" w:before="156" w:afterLines="50" w:after="156"/>
        <w:jc w:val="center"/>
        <w:outlineLvl w:val="2"/>
        <w:rPr>
          <w:rFonts w:ascii="黑体" w:eastAsia="黑体" w:hAnsi="黑体" w:hint="eastAsia"/>
        </w:rPr>
        <w:sectPr w:rsidR="00F33468" w:rsidRPr="006E1BB9" w:rsidSect="00775C60">
          <w:type w:val="continuous"/>
          <w:pgSz w:w="16838" w:h="11906" w:orient="landscape"/>
          <w:pgMar w:top="1134" w:right="1134" w:bottom="1418" w:left="567" w:header="1418" w:footer="1134" w:gutter="0"/>
          <w:cols w:space="720"/>
          <w:formProt w:val="0"/>
          <w:docGrid w:type="linesAndChars" w:linePitch="312"/>
        </w:sectPr>
      </w:pPr>
    </w:p>
    <w:p w14:paraId="43E0F8FD" w14:textId="3CE2BD0E" w:rsidR="00B614A0" w:rsidRPr="006E1BB9" w:rsidRDefault="00B614A0" w:rsidP="00B614A0">
      <w:pPr>
        <w:widowControl/>
        <w:tabs>
          <w:tab w:val="left" w:pos="360"/>
        </w:tabs>
        <w:adjustRightInd w:val="0"/>
        <w:snapToGrid w:val="0"/>
        <w:spacing w:beforeLines="50" w:before="156" w:afterLines="50" w:after="156"/>
        <w:jc w:val="center"/>
        <w:outlineLvl w:val="2"/>
        <w:rPr>
          <w:rFonts w:ascii="黑体" w:eastAsia="黑体" w:hAnsi="黑体" w:hint="eastAsia"/>
        </w:rPr>
      </w:pPr>
      <w:r w:rsidRPr="006E1BB9">
        <w:rPr>
          <w:rFonts w:ascii="黑体" w:eastAsia="黑体" w:hAnsi="黑体" w:hint="eastAsia"/>
        </w:rPr>
        <w:lastRenderedPageBreak/>
        <w:t>附 录 B</w:t>
      </w:r>
    </w:p>
    <w:p w14:paraId="28BCCD71" w14:textId="77777777" w:rsidR="00B614A0" w:rsidRPr="006E1BB9" w:rsidRDefault="00B614A0" w:rsidP="00B614A0">
      <w:pPr>
        <w:widowControl/>
        <w:tabs>
          <w:tab w:val="left" w:pos="360"/>
        </w:tabs>
        <w:adjustRightInd w:val="0"/>
        <w:snapToGrid w:val="0"/>
        <w:spacing w:beforeLines="50" w:before="156" w:afterLines="50" w:after="156"/>
        <w:jc w:val="center"/>
        <w:outlineLvl w:val="2"/>
        <w:rPr>
          <w:rFonts w:ascii="黑体" w:eastAsia="黑体" w:hAnsi="黑体" w:hint="eastAsia"/>
        </w:rPr>
      </w:pPr>
      <w:proofErr w:type="gramStart"/>
      <w:r w:rsidRPr="006E1BB9">
        <w:rPr>
          <w:rFonts w:ascii="黑体" w:eastAsia="黑体" w:hAnsi="黑体" w:hint="eastAsia"/>
        </w:rPr>
        <w:t>(资料性)</w:t>
      </w:r>
      <w:proofErr w:type="gramEnd"/>
    </w:p>
    <w:p w14:paraId="6E221F1F" w14:textId="498DF65D" w:rsidR="00B614A0" w:rsidRPr="006E1BB9" w:rsidRDefault="00B614A0" w:rsidP="00B614A0">
      <w:pPr>
        <w:widowControl/>
        <w:tabs>
          <w:tab w:val="left" w:pos="360"/>
        </w:tabs>
        <w:adjustRightInd w:val="0"/>
        <w:snapToGrid w:val="0"/>
        <w:spacing w:beforeLines="50" w:before="156" w:afterLines="50" w:after="156"/>
        <w:jc w:val="center"/>
        <w:outlineLvl w:val="2"/>
        <w:rPr>
          <w:rFonts w:ascii="黑体" w:eastAsia="黑体" w:hAnsi="黑体" w:hint="eastAsia"/>
        </w:rPr>
      </w:pPr>
      <w:r w:rsidRPr="006E1BB9">
        <w:rPr>
          <w:rFonts w:ascii="黑体" w:eastAsia="黑体" w:hAnsi="黑体" w:hint="eastAsia"/>
        </w:rPr>
        <w:t>农产品品质</w:t>
      </w:r>
      <w:r w:rsidR="00A5547B" w:rsidRPr="006E1BB9">
        <w:rPr>
          <w:rFonts w:ascii="黑体" w:eastAsia="黑体" w:hAnsi="黑体" w:hint="eastAsia"/>
        </w:rPr>
        <w:t>评价报告主要内容框架</w:t>
      </w:r>
    </w:p>
    <w:p w14:paraId="7D1BCE95" w14:textId="0AB5A16F" w:rsidR="0013260B" w:rsidRPr="006E1BB9" w:rsidRDefault="00A5547B" w:rsidP="00A5547B">
      <w:pPr>
        <w:widowControl/>
        <w:tabs>
          <w:tab w:val="left" w:pos="360"/>
        </w:tabs>
        <w:adjustRightInd w:val="0"/>
        <w:snapToGrid w:val="0"/>
        <w:spacing w:beforeLines="50" w:before="156" w:afterLines="50" w:after="156"/>
        <w:jc w:val="left"/>
        <w:outlineLvl w:val="2"/>
        <w:rPr>
          <w:rFonts w:ascii="黑体" w:eastAsia="黑体" w:hAnsi="黑体" w:hint="eastAsia"/>
        </w:rPr>
      </w:pPr>
      <w:r w:rsidRPr="006E1BB9">
        <w:rPr>
          <w:rFonts w:ascii="黑体" w:eastAsia="黑体" w:hAnsi="黑体" w:hint="eastAsia"/>
        </w:rPr>
        <w:t xml:space="preserve">B.1 </w:t>
      </w:r>
      <w:r w:rsidR="00D00985" w:rsidRPr="006E1BB9">
        <w:rPr>
          <w:rFonts w:ascii="黑体" w:eastAsia="黑体" w:hAnsi="黑体" w:hint="eastAsia"/>
        </w:rPr>
        <w:t>评价</w:t>
      </w:r>
      <w:r w:rsidRPr="006E1BB9">
        <w:rPr>
          <w:rFonts w:ascii="黑体" w:eastAsia="黑体" w:hAnsi="黑体" w:hint="eastAsia"/>
        </w:rPr>
        <w:t>背景</w:t>
      </w:r>
    </w:p>
    <w:p w14:paraId="29573722" w14:textId="0D3205FA" w:rsidR="00D00985" w:rsidRPr="006E1BB9" w:rsidRDefault="00D00985" w:rsidP="00D00985">
      <w:pPr>
        <w:widowControl/>
        <w:tabs>
          <w:tab w:val="left" w:pos="360"/>
        </w:tabs>
        <w:adjustRightInd w:val="0"/>
        <w:snapToGrid w:val="0"/>
        <w:spacing w:beforeLines="50" w:before="156" w:afterLines="50" w:after="156"/>
        <w:jc w:val="left"/>
        <w:outlineLvl w:val="2"/>
        <w:rPr>
          <w:rFonts w:ascii="宋体" w:hAnsi="宋体" w:hint="eastAsia"/>
        </w:rPr>
      </w:pPr>
      <w:r w:rsidRPr="006E1BB9">
        <w:rPr>
          <w:rFonts w:ascii="宋体" w:hAnsi="宋体" w:hint="eastAsia"/>
        </w:rPr>
        <w:t>——政策依据</w:t>
      </w:r>
    </w:p>
    <w:p w14:paraId="064D60DC" w14:textId="1FDAE8F7" w:rsidR="00A5547B" w:rsidRPr="006E1BB9" w:rsidRDefault="00A5547B" w:rsidP="00A5547B">
      <w:pPr>
        <w:widowControl/>
        <w:tabs>
          <w:tab w:val="left" w:pos="360"/>
        </w:tabs>
        <w:adjustRightInd w:val="0"/>
        <w:snapToGrid w:val="0"/>
        <w:spacing w:beforeLines="50" w:before="156" w:afterLines="50" w:after="156"/>
        <w:jc w:val="left"/>
        <w:outlineLvl w:val="2"/>
        <w:rPr>
          <w:rFonts w:ascii="宋体" w:hAnsi="宋体" w:hint="eastAsia"/>
        </w:rPr>
      </w:pPr>
      <w:r w:rsidRPr="006E1BB9">
        <w:rPr>
          <w:rFonts w:ascii="宋体" w:hAnsi="宋体" w:hint="eastAsia"/>
        </w:rPr>
        <w:t>——产业发展现状</w:t>
      </w:r>
    </w:p>
    <w:p w14:paraId="4A6C475E" w14:textId="50949F91" w:rsidR="002A67B5" w:rsidRPr="006E1BB9" w:rsidRDefault="00D00985" w:rsidP="00133195">
      <w:pPr>
        <w:widowControl/>
        <w:tabs>
          <w:tab w:val="left" w:pos="360"/>
        </w:tabs>
        <w:adjustRightInd w:val="0"/>
        <w:snapToGrid w:val="0"/>
        <w:spacing w:beforeLines="50" w:before="156" w:afterLines="50" w:after="156"/>
        <w:jc w:val="left"/>
        <w:outlineLvl w:val="2"/>
        <w:rPr>
          <w:rFonts w:ascii="宋体" w:hAnsi="宋体" w:hint="eastAsia"/>
        </w:rPr>
      </w:pPr>
      <w:r w:rsidRPr="006E1BB9">
        <w:rPr>
          <w:rFonts w:ascii="宋体" w:hAnsi="宋体" w:hint="eastAsia"/>
        </w:rPr>
        <w:t>——评价</w:t>
      </w:r>
      <w:r w:rsidR="00A5547B" w:rsidRPr="006E1BB9">
        <w:rPr>
          <w:rFonts w:ascii="宋体" w:hAnsi="宋体" w:hint="eastAsia"/>
        </w:rPr>
        <w:t>目标</w:t>
      </w:r>
      <w:r w:rsidR="00133195" w:rsidRPr="006E1BB9">
        <w:rPr>
          <w:rFonts w:ascii="黑体" w:eastAsia="黑体" w:hAnsi="黑体" w:hint="eastAsia"/>
        </w:rPr>
        <w:t>（</w:t>
      </w:r>
      <w:r w:rsidR="00133195" w:rsidRPr="006E1BB9">
        <w:rPr>
          <w:rFonts w:ascii="宋体" w:hAnsi="宋体" w:hint="eastAsia"/>
        </w:rPr>
        <w:t>品质特征挖掘/综合评价</w:t>
      </w:r>
      <w:proofErr w:type="gramStart"/>
      <w:r w:rsidR="00133195" w:rsidRPr="006E1BB9">
        <w:rPr>
          <w:rFonts w:ascii="宋体" w:hAnsi="宋体" w:hint="eastAsia"/>
        </w:rPr>
        <w:t>分级,</w:t>
      </w:r>
      <w:proofErr w:type="gramEnd"/>
      <w:r w:rsidR="00133195" w:rsidRPr="006E1BB9">
        <w:rPr>
          <w:rFonts w:ascii="宋体" w:hAnsi="宋体" w:hint="eastAsia"/>
        </w:rPr>
        <w:t>预期目标及成果</w:t>
      </w:r>
      <w:r w:rsidR="00133195" w:rsidRPr="006E1BB9">
        <w:rPr>
          <w:rFonts w:ascii="宋体" w:hAnsi="宋体"/>
        </w:rPr>
        <w:t>）</w:t>
      </w:r>
    </w:p>
    <w:p w14:paraId="1C9F9935" w14:textId="2FAF93CC" w:rsidR="002A67B5" w:rsidRPr="006E1BB9" w:rsidRDefault="002A67B5" w:rsidP="002A67B5">
      <w:pPr>
        <w:widowControl/>
        <w:tabs>
          <w:tab w:val="left" w:pos="360"/>
        </w:tabs>
        <w:adjustRightInd w:val="0"/>
        <w:snapToGrid w:val="0"/>
        <w:spacing w:beforeLines="50" w:before="156" w:afterLines="50" w:after="156"/>
        <w:jc w:val="left"/>
        <w:outlineLvl w:val="2"/>
        <w:rPr>
          <w:rFonts w:ascii="黑体" w:eastAsia="黑体" w:hAnsi="黑体" w:hint="eastAsia"/>
        </w:rPr>
      </w:pPr>
      <w:r w:rsidRPr="006E1BB9">
        <w:rPr>
          <w:rFonts w:ascii="黑体" w:eastAsia="黑体" w:hAnsi="黑体" w:hint="eastAsia"/>
        </w:rPr>
        <w:t>B.</w:t>
      </w:r>
      <w:r w:rsidR="00E17098" w:rsidRPr="006E1BB9">
        <w:rPr>
          <w:rFonts w:ascii="黑体" w:eastAsia="黑体" w:hAnsi="黑体" w:hint="eastAsia"/>
        </w:rPr>
        <w:t>2</w:t>
      </w:r>
      <w:r w:rsidRPr="006E1BB9">
        <w:rPr>
          <w:rFonts w:ascii="黑体" w:eastAsia="黑体" w:hAnsi="黑体" w:hint="eastAsia"/>
        </w:rPr>
        <w:t xml:space="preserve"> </w:t>
      </w:r>
      <w:r w:rsidR="00D00985" w:rsidRPr="006E1BB9">
        <w:rPr>
          <w:rFonts w:ascii="黑体" w:eastAsia="黑体" w:hAnsi="黑体" w:hint="eastAsia"/>
        </w:rPr>
        <w:t>样品信息</w:t>
      </w:r>
    </w:p>
    <w:p w14:paraId="2F775CC4" w14:textId="7FB64FBC" w:rsidR="007A3DFA" w:rsidRPr="006E1BB9" w:rsidRDefault="007A3DFA" w:rsidP="007A3DFA">
      <w:pPr>
        <w:widowControl/>
        <w:tabs>
          <w:tab w:val="left" w:pos="360"/>
        </w:tabs>
        <w:adjustRightInd w:val="0"/>
        <w:snapToGrid w:val="0"/>
        <w:spacing w:beforeLines="50" w:before="156" w:afterLines="50" w:after="156"/>
        <w:jc w:val="left"/>
        <w:outlineLvl w:val="2"/>
        <w:rPr>
          <w:rFonts w:ascii="宋体" w:hAnsi="宋体" w:hint="eastAsia"/>
        </w:rPr>
      </w:pPr>
      <w:r w:rsidRPr="006E1BB9">
        <w:rPr>
          <w:rFonts w:ascii="宋体" w:hAnsi="宋体" w:hint="eastAsia"/>
        </w:rPr>
        <w:t>——</w:t>
      </w:r>
      <w:r w:rsidRPr="006E1BB9">
        <w:rPr>
          <w:rFonts w:ascii="宋体" w:hAnsi="宋体"/>
        </w:rPr>
        <w:t>产品名称、品种（品系）</w:t>
      </w:r>
    </w:p>
    <w:p w14:paraId="112E917D" w14:textId="73B0867D" w:rsidR="007A3DFA" w:rsidRPr="006E1BB9" w:rsidRDefault="007A3DFA" w:rsidP="007A3DFA">
      <w:pPr>
        <w:widowControl/>
        <w:tabs>
          <w:tab w:val="left" w:pos="360"/>
        </w:tabs>
        <w:adjustRightInd w:val="0"/>
        <w:snapToGrid w:val="0"/>
        <w:spacing w:beforeLines="50" w:before="156" w:afterLines="50" w:after="156"/>
        <w:jc w:val="left"/>
        <w:outlineLvl w:val="2"/>
        <w:rPr>
          <w:rFonts w:ascii="宋体" w:hAnsi="宋体" w:hint="eastAsia"/>
        </w:rPr>
      </w:pPr>
      <w:r w:rsidRPr="006E1BB9">
        <w:rPr>
          <w:rFonts w:ascii="宋体" w:hAnsi="宋体" w:hint="eastAsia"/>
        </w:rPr>
        <w:t>——</w:t>
      </w:r>
      <w:r w:rsidRPr="006E1BB9">
        <w:rPr>
          <w:rFonts w:ascii="宋体" w:hAnsi="宋体"/>
        </w:rPr>
        <w:t>产地、批次</w:t>
      </w:r>
    </w:p>
    <w:p w14:paraId="42902A6C" w14:textId="23883CC2" w:rsidR="007A3DFA" w:rsidRPr="006E1BB9" w:rsidRDefault="007A3DFA" w:rsidP="007A3DFA">
      <w:pPr>
        <w:widowControl/>
        <w:tabs>
          <w:tab w:val="left" w:pos="360"/>
        </w:tabs>
        <w:adjustRightInd w:val="0"/>
        <w:snapToGrid w:val="0"/>
        <w:spacing w:beforeLines="50" w:before="156" w:afterLines="50" w:after="156"/>
        <w:jc w:val="left"/>
        <w:outlineLvl w:val="2"/>
        <w:rPr>
          <w:rFonts w:ascii="宋体" w:hAnsi="宋体" w:hint="eastAsia"/>
        </w:rPr>
      </w:pPr>
      <w:r w:rsidRPr="006E1BB9">
        <w:rPr>
          <w:rFonts w:ascii="宋体" w:hAnsi="宋体" w:hint="eastAsia"/>
        </w:rPr>
        <w:t>——</w:t>
      </w:r>
      <w:r w:rsidRPr="006E1BB9">
        <w:rPr>
          <w:rFonts w:ascii="宋体" w:hAnsi="宋体"/>
        </w:rPr>
        <w:t>生产主体、种养模式</w:t>
      </w:r>
    </w:p>
    <w:p w14:paraId="64132288" w14:textId="7E2E48D1" w:rsidR="007A3DFA" w:rsidRPr="006E1BB9" w:rsidRDefault="007A3DFA" w:rsidP="007A3DFA">
      <w:pPr>
        <w:widowControl/>
        <w:tabs>
          <w:tab w:val="left" w:pos="360"/>
        </w:tabs>
        <w:adjustRightInd w:val="0"/>
        <w:snapToGrid w:val="0"/>
        <w:spacing w:beforeLines="50" w:before="156" w:afterLines="50" w:after="156"/>
        <w:jc w:val="left"/>
        <w:outlineLvl w:val="2"/>
        <w:rPr>
          <w:rFonts w:ascii="宋体" w:hAnsi="宋体" w:hint="eastAsia"/>
        </w:rPr>
      </w:pPr>
      <w:r w:rsidRPr="006E1BB9">
        <w:rPr>
          <w:rFonts w:ascii="宋体" w:hAnsi="宋体" w:hint="eastAsia"/>
        </w:rPr>
        <w:t>——</w:t>
      </w:r>
      <w:r w:rsidRPr="006E1BB9">
        <w:rPr>
          <w:rFonts w:ascii="宋体" w:hAnsi="宋体"/>
        </w:rPr>
        <w:t>样品采集时间与方式</w:t>
      </w:r>
    </w:p>
    <w:p w14:paraId="065673C2" w14:textId="7DC5B7F9" w:rsidR="003E0DFC" w:rsidRPr="006E1BB9" w:rsidRDefault="003E0DFC" w:rsidP="003E0DFC">
      <w:pPr>
        <w:widowControl/>
        <w:tabs>
          <w:tab w:val="left" w:pos="360"/>
        </w:tabs>
        <w:adjustRightInd w:val="0"/>
        <w:snapToGrid w:val="0"/>
        <w:spacing w:beforeLines="50" w:before="156" w:afterLines="50" w:after="156"/>
        <w:jc w:val="left"/>
        <w:outlineLvl w:val="2"/>
        <w:rPr>
          <w:rFonts w:ascii="黑体" w:eastAsia="黑体" w:hAnsi="黑体" w:hint="eastAsia"/>
        </w:rPr>
      </w:pPr>
      <w:r w:rsidRPr="006E1BB9">
        <w:rPr>
          <w:rFonts w:ascii="黑体" w:eastAsia="黑体" w:hAnsi="黑体" w:hint="eastAsia"/>
        </w:rPr>
        <w:t>B.</w:t>
      </w:r>
      <w:r w:rsidR="00E17098" w:rsidRPr="006E1BB9">
        <w:rPr>
          <w:rFonts w:ascii="黑体" w:eastAsia="黑体" w:hAnsi="黑体" w:hint="eastAsia"/>
        </w:rPr>
        <w:t>3</w:t>
      </w:r>
      <w:r w:rsidRPr="006E1BB9">
        <w:rPr>
          <w:rFonts w:ascii="黑体" w:eastAsia="黑体" w:hAnsi="黑体" w:hint="eastAsia"/>
        </w:rPr>
        <w:t xml:space="preserve"> </w:t>
      </w:r>
      <w:r w:rsidRPr="006E1BB9">
        <w:rPr>
          <w:rFonts w:ascii="黑体" w:eastAsia="黑体" w:hAnsi="黑体"/>
        </w:rPr>
        <w:t>评价指标及方法</w:t>
      </w:r>
    </w:p>
    <w:p w14:paraId="3DA38FF3" w14:textId="55047CAB" w:rsidR="003E0DFC" w:rsidRPr="006E1BB9" w:rsidRDefault="003E0DFC" w:rsidP="003E0DFC">
      <w:pPr>
        <w:widowControl/>
        <w:tabs>
          <w:tab w:val="left" w:pos="360"/>
        </w:tabs>
        <w:adjustRightInd w:val="0"/>
        <w:snapToGrid w:val="0"/>
        <w:spacing w:beforeLines="50" w:before="156" w:afterLines="50" w:after="156"/>
        <w:jc w:val="left"/>
        <w:outlineLvl w:val="2"/>
        <w:rPr>
          <w:rFonts w:ascii="宋体" w:hAnsi="宋体" w:hint="eastAsia"/>
        </w:rPr>
      </w:pPr>
      <w:r w:rsidRPr="006E1BB9">
        <w:rPr>
          <w:rFonts w:ascii="宋体" w:hAnsi="宋体" w:hint="eastAsia"/>
        </w:rPr>
        <w:t>——</w:t>
      </w:r>
      <w:r w:rsidR="00242BF9" w:rsidRPr="006E1BB9">
        <w:rPr>
          <w:rFonts w:ascii="宋体" w:hAnsi="宋体"/>
        </w:rPr>
        <w:t>选用的品质指标（外观、质构、风味、营养）</w:t>
      </w:r>
    </w:p>
    <w:p w14:paraId="72D7EDAE" w14:textId="252FB482" w:rsidR="00D00985" w:rsidRPr="006E1BB9" w:rsidRDefault="00242BF9" w:rsidP="00D00985">
      <w:pPr>
        <w:widowControl/>
        <w:tabs>
          <w:tab w:val="left" w:pos="360"/>
        </w:tabs>
        <w:adjustRightInd w:val="0"/>
        <w:snapToGrid w:val="0"/>
        <w:spacing w:beforeLines="50" w:before="156" w:afterLines="50" w:after="156"/>
        <w:jc w:val="left"/>
        <w:outlineLvl w:val="2"/>
        <w:rPr>
          <w:rFonts w:ascii="宋体" w:hAnsi="宋体" w:hint="eastAsia"/>
        </w:rPr>
      </w:pPr>
      <w:r w:rsidRPr="006E1BB9">
        <w:rPr>
          <w:rFonts w:ascii="宋体" w:hAnsi="宋体" w:hint="eastAsia"/>
        </w:rPr>
        <w:t>——</w:t>
      </w:r>
      <w:r w:rsidRPr="006E1BB9">
        <w:rPr>
          <w:rFonts w:ascii="宋体" w:hAnsi="宋体"/>
        </w:rPr>
        <w:t>检测方法及依据标准</w:t>
      </w:r>
      <w:r w:rsidR="00D00985" w:rsidRPr="006E1BB9">
        <w:rPr>
          <w:rFonts w:ascii="宋体" w:hAnsi="宋体" w:hint="eastAsia"/>
        </w:rPr>
        <w:t>、</w:t>
      </w:r>
      <w:r w:rsidR="00D00985" w:rsidRPr="006E1BB9">
        <w:rPr>
          <w:rFonts w:ascii="宋体" w:hAnsi="宋体"/>
        </w:rPr>
        <w:t>主要仪器设备</w:t>
      </w:r>
    </w:p>
    <w:p w14:paraId="3E8D672A" w14:textId="451B19E6" w:rsidR="00242BF9" w:rsidRPr="006E1BB9" w:rsidRDefault="00242BF9" w:rsidP="00A5547B">
      <w:pPr>
        <w:widowControl/>
        <w:tabs>
          <w:tab w:val="left" w:pos="360"/>
        </w:tabs>
        <w:adjustRightInd w:val="0"/>
        <w:snapToGrid w:val="0"/>
        <w:spacing w:beforeLines="50" w:before="156" w:afterLines="50" w:after="156"/>
        <w:jc w:val="left"/>
        <w:outlineLvl w:val="2"/>
        <w:rPr>
          <w:rFonts w:ascii="宋体" w:hAnsi="宋体" w:hint="eastAsia"/>
        </w:rPr>
      </w:pPr>
      <w:r w:rsidRPr="006E1BB9">
        <w:rPr>
          <w:rFonts w:ascii="宋体" w:hAnsi="宋体" w:hint="eastAsia"/>
        </w:rPr>
        <w:t>——</w:t>
      </w:r>
      <w:r w:rsidRPr="006E1BB9">
        <w:rPr>
          <w:rFonts w:ascii="宋体" w:hAnsi="宋体"/>
        </w:rPr>
        <w:t>评价方法（特征品质评价/综合品质评价）</w:t>
      </w:r>
    </w:p>
    <w:p w14:paraId="7D8A02C3" w14:textId="322CAC2E" w:rsidR="00242BF9" w:rsidRPr="006E1BB9" w:rsidRDefault="00242BF9" w:rsidP="00242BF9">
      <w:pPr>
        <w:widowControl/>
        <w:tabs>
          <w:tab w:val="left" w:pos="360"/>
        </w:tabs>
        <w:adjustRightInd w:val="0"/>
        <w:snapToGrid w:val="0"/>
        <w:spacing w:beforeLines="50" w:before="156" w:afterLines="50" w:after="156"/>
        <w:jc w:val="left"/>
        <w:outlineLvl w:val="2"/>
        <w:rPr>
          <w:rFonts w:ascii="黑体" w:eastAsia="黑体" w:hAnsi="黑体" w:hint="eastAsia"/>
        </w:rPr>
      </w:pPr>
      <w:r w:rsidRPr="006E1BB9">
        <w:rPr>
          <w:rFonts w:ascii="黑体" w:eastAsia="黑体" w:hAnsi="黑体" w:hint="eastAsia"/>
        </w:rPr>
        <w:t>B.</w:t>
      </w:r>
      <w:r w:rsidR="00E17098" w:rsidRPr="006E1BB9">
        <w:rPr>
          <w:rFonts w:ascii="黑体" w:eastAsia="黑体" w:hAnsi="黑体" w:hint="eastAsia"/>
        </w:rPr>
        <w:t>4</w:t>
      </w:r>
      <w:r w:rsidRPr="006E1BB9">
        <w:rPr>
          <w:rFonts w:ascii="黑体" w:eastAsia="黑体" w:hAnsi="黑体" w:hint="eastAsia"/>
        </w:rPr>
        <w:t xml:space="preserve"> </w:t>
      </w:r>
      <w:r w:rsidRPr="006E1BB9">
        <w:rPr>
          <w:rFonts w:ascii="黑体" w:eastAsia="黑体" w:hAnsi="黑体"/>
        </w:rPr>
        <w:t>评价</w:t>
      </w:r>
      <w:r w:rsidRPr="006E1BB9">
        <w:rPr>
          <w:rFonts w:ascii="黑体" w:eastAsia="黑体" w:hAnsi="黑体" w:hint="eastAsia"/>
        </w:rPr>
        <w:t>结果</w:t>
      </w:r>
      <w:r w:rsidR="00133195" w:rsidRPr="006E1BB9">
        <w:rPr>
          <w:rFonts w:ascii="黑体" w:eastAsia="黑体" w:hAnsi="黑体" w:hint="eastAsia"/>
        </w:rPr>
        <w:t>与分析</w:t>
      </w:r>
    </w:p>
    <w:p w14:paraId="3298F7C4" w14:textId="76D62917" w:rsidR="00242BF9" w:rsidRPr="006E1BB9" w:rsidRDefault="00242BF9" w:rsidP="00242BF9">
      <w:pPr>
        <w:widowControl/>
        <w:tabs>
          <w:tab w:val="left" w:pos="360"/>
        </w:tabs>
        <w:adjustRightInd w:val="0"/>
        <w:snapToGrid w:val="0"/>
        <w:spacing w:beforeLines="50" w:before="156" w:afterLines="50" w:after="156"/>
        <w:jc w:val="left"/>
        <w:outlineLvl w:val="2"/>
        <w:rPr>
          <w:rFonts w:ascii="宋体" w:hAnsi="宋体" w:hint="eastAsia"/>
        </w:rPr>
      </w:pPr>
      <w:r w:rsidRPr="006E1BB9">
        <w:rPr>
          <w:rFonts w:ascii="宋体" w:hAnsi="宋体" w:hint="eastAsia"/>
        </w:rPr>
        <w:t>——</w:t>
      </w:r>
      <w:r w:rsidRPr="006E1BB9">
        <w:rPr>
          <w:rFonts w:ascii="宋体" w:hAnsi="宋体"/>
        </w:rPr>
        <w:t>各项品质指标检测</w:t>
      </w:r>
      <w:r w:rsidR="00D00985" w:rsidRPr="006E1BB9">
        <w:rPr>
          <w:rFonts w:ascii="宋体" w:hAnsi="宋体" w:hint="eastAsia"/>
        </w:rPr>
        <w:t>结果分析</w:t>
      </w:r>
      <w:r w:rsidRPr="006E1BB9">
        <w:rPr>
          <w:rFonts w:ascii="宋体" w:hAnsi="宋体"/>
        </w:rPr>
        <w:t>（以文字或图表呈现）</w:t>
      </w:r>
    </w:p>
    <w:p w14:paraId="3165D6AC" w14:textId="6374604B" w:rsidR="00242BF9" w:rsidRPr="006E1BB9" w:rsidRDefault="00242BF9" w:rsidP="00242BF9">
      <w:pPr>
        <w:widowControl/>
        <w:tabs>
          <w:tab w:val="left" w:pos="360"/>
        </w:tabs>
        <w:adjustRightInd w:val="0"/>
        <w:snapToGrid w:val="0"/>
        <w:spacing w:beforeLines="50" w:before="156" w:afterLines="50" w:after="156"/>
        <w:jc w:val="left"/>
        <w:outlineLvl w:val="2"/>
        <w:rPr>
          <w:rFonts w:ascii="宋体" w:hAnsi="宋体" w:hint="eastAsia"/>
        </w:rPr>
      </w:pPr>
      <w:r w:rsidRPr="006E1BB9">
        <w:rPr>
          <w:rFonts w:ascii="宋体" w:hAnsi="宋体" w:hint="eastAsia"/>
        </w:rPr>
        <w:t>——</w:t>
      </w:r>
      <w:r w:rsidRPr="006E1BB9">
        <w:rPr>
          <w:rFonts w:ascii="宋体" w:hAnsi="宋体"/>
        </w:rPr>
        <w:t>特征品质分析结果</w:t>
      </w:r>
      <w:r w:rsidR="00D00985" w:rsidRPr="006E1BB9">
        <w:rPr>
          <w:rFonts w:ascii="宋体" w:hAnsi="宋体" w:hint="eastAsia"/>
        </w:rPr>
        <w:t>（可选）</w:t>
      </w:r>
    </w:p>
    <w:p w14:paraId="2AE94E5E" w14:textId="10F34308" w:rsidR="00242BF9" w:rsidRPr="006E1BB9" w:rsidRDefault="00242BF9" w:rsidP="00242BF9">
      <w:pPr>
        <w:widowControl/>
        <w:tabs>
          <w:tab w:val="left" w:pos="360"/>
        </w:tabs>
        <w:adjustRightInd w:val="0"/>
        <w:snapToGrid w:val="0"/>
        <w:spacing w:beforeLines="50" w:before="156" w:afterLines="50" w:after="156"/>
        <w:jc w:val="left"/>
        <w:outlineLvl w:val="2"/>
        <w:rPr>
          <w:rFonts w:ascii="宋体" w:hAnsi="宋体" w:hint="eastAsia"/>
        </w:rPr>
      </w:pPr>
      <w:r w:rsidRPr="006E1BB9">
        <w:rPr>
          <w:rFonts w:ascii="宋体" w:hAnsi="宋体" w:hint="eastAsia"/>
        </w:rPr>
        <w:t>——</w:t>
      </w:r>
      <w:r w:rsidRPr="006E1BB9">
        <w:rPr>
          <w:rFonts w:ascii="宋体" w:hAnsi="宋体"/>
        </w:rPr>
        <w:t>综合品质评价得分（</w:t>
      </w:r>
      <w:r w:rsidR="00D00985" w:rsidRPr="006E1BB9">
        <w:rPr>
          <w:rFonts w:ascii="宋体" w:hAnsi="宋体" w:hint="eastAsia"/>
        </w:rPr>
        <w:t>可选</w:t>
      </w:r>
      <w:r w:rsidRPr="006E1BB9">
        <w:rPr>
          <w:rFonts w:ascii="宋体" w:hAnsi="宋体"/>
        </w:rPr>
        <w:t>）</w:t>
      </w:r>
    </w:p>
    <w:p w14:paraId="5370235F" w14:textId="5F5F3E21" w:rsidR="00242BF9" w:rsidRPr="006E1BB9" w:rsidRDefault="00242BF9" w:rsidP="00242BF9">
      <w:pPr>
        <w:widowControl/>
        <w:tabs>
          <w:tab w:val="left" w:pos="360"/>
        </w:tabs>
        <w:adjustRightInd w:val="0"/>
        <w:snapToGrid w:val="0"/>
        <w:spacing w:beforeLines="50" w:before="156" w:afterLines="50" w:after="156"/>
        <w:jc w:val="left"/>
        <w:outlineLvl w:val="2"/>
        <w:rPr>
          <w:rFonts w:ascii="宋体" w:hAnsi="宋体" w:hint="eastAsia"/>
        </w:rPr>
      </w:pPr>
      <w:r w:rsidRPr="006E1BB9">
        <w:rPr>
          <w:rFonts w:ascii="宋体" w:hAnsi="宋体" w:hint="eastAsia"/>
        </w:rPr>
        <w:t>——</w:t>
      </w:r>
      <w:r w:rsidRPr="006E1BB9">
        <w:rPr>
          <w:rFonts w:ascii="宋体" w:hAnsi="宋体"/>
        </w:rPr>
        <w:t>品质等级判定（</w:t>
      </w:r>
      <w:r w:rsidR="00D00985" w:rsidRPr="006E1BB9">
        <w:rPr>
          <w:rFonts w:ascii="宋体" w:hAnsi="宋体" w:hint="eastAsia"/>
        </w:rPr>
        <w:t>可选</w:t>
      </w:r>
      <w:r w:rsidRPr="006E1BB9">
        <w:rPr>
          <w:rFonts w:ascii="宋体" w:hAnsi="宋体"/>
        </w:rPr>
        <w:t>）</w:t>
      </w:r>
    </w:p>
    <w:p w14:paraId="25E220A1" w14:textId="63DF68FA" w:rsidR="00242BF9" w:rsidRPr="006E1BB9" w:rsidRDefault="00242BF9" w:rsidP="00242BF9">
      <w:pPr>
        <w:widowControl/>
        <w:tabs>
          <w:tab w:val="left" w:pos="360"/>
        </w:tabs>
        <w:adjustRightInd w:val="0"/>
        <w:snapToGrid w:val="0"/>
        <w:spacing w:beforeLines="50" w:before="156" w:afterLines="50" w:after="156"/>
        <w:jc w:val="left"/>
        <w:outlineLvl w:val="2"/>
        <w:rPr>
          <w:rFonts w:ascii="黑体" w:eastAsia="黑体" w:hAnsi="黑体" w:hint="eastAsia"/>
        </w:rPr>
      </w:pPr>
      <w:r w:rsidRPr="006E1BB9">
        <w:rPr>
          <w:rFonts w:ascii="黑体" w:eastAsia="黑体" w:hAnsi="黑体" w:hint="eastAsia"/>
        </w:rPr>
        <w:t>B.</w:t>
      </w:r>
      <w:r w:rsidR="00E17098" w:rsidRPr="006E1BB9">
        <w:rPr>
          <w:rFonts w:ascii="黑体" w:eastAsia="黑体" w:hAnsi="黑体" w:hint="eastAsia"/>
        </w:rPr>
        <w:t>5</w:t>
      </w:r>
      <w:r w:rsidRPr="006E1BB9">
        <w:rPr>
          <w:rFonts w:ascii="黑体" w:eastAsia="黑体" w:hAnsi="黑体" w:hint="eastAsia"/>
        </w:rPr>
        <w:t xml:space="preserve"> </w:t>
      </w:r>
      <w:r w:rsidRPr="006E1BB9">
        <w:rPr>
          <w:rFonts w:ascii="黑体" w:eastAsia="黑体" w:hAnsi="黑体"/>
        </w:rPr>
        <w:t>评价</w:t>
      </w:r>
      <w:r w:rsidRPr="006E1BB9">
        <w:rPr>
          <w:rFonts w:ascii="黑体" w:eastAsia="黑体" w:hAnsi="黑体" w:hint="eastAsia"/>
        </w:rPr>
        <w:t>结论与建议</w:t>
      </w:r>
    </w:p>
    <w:p w14:paraId="6F0A7E27" w14:textId="21D1DF27" w:rsidR="00242BF9" w:rsidRPr="006E1BB9" w:rsidRDefault="00242BF9" w:rsidP="00242BF9">
      <w:pPr>
        <w:widowControl/>
        <w:tabs>
          <w:tab w:val="left" w:pos="360"/>
        </w:tabs>
        <w:adjustRightInd w:val="0"/>
        <w:snapToGrid w:val="0"/>
        <w:spacing w:beforeLines="50" w:before="156" w:afterLines="50" w:after="156"/>
        <w:jc w:val="left"/>
        <w:outlineLvl w:val="2"/>
        <w:rPr>
          <w:rFonts w:ascii="宋体" w:hAnsi="宋体" w:hint="eastAsia"/>
        </w:rPr>
      </w:pPr>
      <w:r w:rsidRPr="006E1BB9">
        <w:rPr>
          <w:rFonts w:ascii="宋体" w:hAnsi="宋体" w:hint="eastAsia"/>
        </w:rPr>
        <w:t>——</w:t>
      </w:r>
      <w:r w:rsidRPr="006E1BB9">
        <w:rPr>
          <w:rFonts w:ascii="宋体" w:hAnsi="宋体"/>
        </w:rPr>
        <w:t>评价结论</w:t>
      </w:r>
    </w:p>
    <w:p w14:paraId="08C82E85" w14:textId="4644CBFA" w:rsidR="00242BF9" w:rsidRDefault="00242BF9" w:rsidP="00775C60">
      <w:pPr>
        <w:widowControl/>
        <w:tabs>
          <w:tab w:val="left" w:pos="360"/>
        </w:tabs>
        <w:adjustRightInd w:val="0"/>
        <w:snapToGrid w:val="0"/>
        <w:spacing w:beforeLines="50" w:before="156" w:afterLines="50" w:after="156"/>
        <w:jc w:val="left"/>
        <w:outlineLvl w:val="2"/>
        <w:rPr>
          <w:rFonts w:ascii="宋体" w:hAnsi="宋体" w:hint="eastAsia"/>
        </w:rPr>
      </w:pPr>
      <w:r w:rsidRPr="006E1BB9">
        <w:rPr>
          <w:rFonts w:ascii="宋体" w:hAnsi="宋体" w:hint="eastAsia"/>
        </w:rPr>
        <w:t>——</w:t>
      </w:r>
      <w:r w:rsidRPr="006E1BB9">
        <w:rPr>
          <w:rFonts w:ascii="宋体" w:hAnsi="宋体"/>
        </w:rPr>
        <w:t>品质提升、品牌建设或消费引导等方面的建议</w:t>
      </w:r>
      <w:r w:rsidR="00F63FBB" w:rsidRPr="006E1BB9">
        <w:rPr>
          <w:rFonts w:ascii="宋体" w:hAnsi="宋体" w:hint="eastAsia"/>
        </w:rPr>
        <w:t>。</w:t>
      </w:r>
    </w:p>
    <w:p w14:paraId="76B5C39C" w14:textId="77777777" w:rsidR="00F21CF2" w:rsidRDefault="00F21CF2" w:rsidP="00775C60">
      <w:pPr>
        <w:widowControl/>
        <w:tabs>
          <w:tab w:val="left" w:pos="360"/>
        </w:tabs>
        <w:adjustRightInd w:val="0"/>
        <w:snapToGrid w:val="0"/>
        <w:spacing w:beforeLines="50" w:before="156" w:afterLines="50" w:after="156"/>
        <w:jc w:val="left"/>
        <w:outlineLvl w:val="2"/>
        <w:rPr>
          <w:rFonts w:ascii="宋体" w:hAnsi="宋体" w:hint="eastAsia"/>
        </w:rPr>
      </w:pPr>
    </w:p>
    <w:p w14:paraId="3FA8C5AD" w14:textId="48B46433" w:rsidR="00F21CF2" w:rsidRPr="006E1BB9" w:rsidRDefault="00F21CF2" w:rsidP="00F21CF2">
      <w:pPr>
        <w:widowControl/>
        <w:tabs>
          <w:tab w:val="left" w:pos="360"/>
        </w:tabs>
        <w:adjustRightInd w:val="0"/>
        <w:snapToGrid w:val="0"/>
        <w:spacing w:beforeLines="50" w:before="156" w:afterLines="50" w:after="156"/>
        <w:jc w:val="center"/>
        <w:outlineLvl w:val="2"/>
        <w:rPr>
          <w:rFonts w:ascii="宋体" w:hAnsi="宋体" w:hint="eastAsia"/>
        </w:rPr>
      </w:pPr>
      <w:r w:rsidRPr="006E1BB9">
        <w:t>_________________________________</w:t>
      </w:r>
    </w:p>
    <w:sectPr w:rsidR="00F21CF2" w:rsidRPr="006E1BB9" w:rsidSect="00F33468">
      <w:pgSz w:w="11906" w:h="16838"/>
      <w:pgMar w:top="567" w:right="1134" w:bottom="1134" w:left="1418" w:header="1418" w:footer="1134" w:gutter="0"/>
      <w:cols w:space="720"/>
      <w:formProt w:val="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F5EC88" w14:textId="77777777" w:rsidR="004F2C03" w:rsidRDefault="004F2C03">
      <w:r>
        <w:separator/>
      </w:r>
    </w:p>
  </w:endnote>
  <w:endnote w:type="continuationSeparator" w:id="0">
    <w:p w14:paraId="17B5612F" w14:textId="77777777" w:rsidR="004F2C03" w:rsidRDefault="004F2C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55CD7" w14:textId="77777777" w:rsidR="00EB4155" w:rsidRDefault="00163E2B">
    <w:pPr>
      <w:pStyle w:val="afffffff0"/>
    </w:pPr>
    <w:r>
      <w:fldChar w:fldCharType="begin"/>
    </w:r>
    <w:r>
      <w:instrText xml:space="preserve"> PAGE  \* MERGEFORMAT </w:instrText>
    </w:r>
    <w:r>
      <w:fldChar w:fldCharType="separate"/>
    </w:r>
    <w: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2B38D6" w14:textId="77777777" w:rsidR="004F2C03" w:rsidRDefault="004F2C03">
      <w:r>
        <w:separator/>
      </w:r>
    </w:p>
  </w:footnote>
  <w:footnote w:type="continuationSeparator" w:id="0">
    <w:p w14:paraId="2375C125" w14:textId="77777777" w:rsidR="004F2C03" w:rsidRDefault="004F2C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F7DB9" w14:textId="77777777" w:rsidR="00EB4155" w:rsidRDefault="00163E2B">
    <w:pPr>
      <w:pStyle w:val="affffff"/>
    </w:pPr>
    <w:r>
      <w:t>NY/T XXXXX</w:t>
    </w:r>
    <w:r>
      <w:t>—</w:t>
    </w:r>
    <w:r>
      <w:t>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upperLetter"/>
      <w:pStyle w:val="a"/>
      <w:lvlText w:val="%1"/>
      <w:lvlJc w:val="left"/>
      <w:pPr>
        <w:tabs>
          <w:tab w:val="num" w:pos="0"/>
        </w:tabs>
        <w:ind w:left="0" w:hanging="425"/>
      </w:pPr>
      <w:rPr>
        <w:rFonts w:hint="eastAsia"/>
      </w:rPr>
    </w:lvl>
    <w:lvl w:ilvl="1">
      <w:start w:val="1"/>
      <w:numFmt w:val="decimal"/>
      <w:pStyle w:val="a0"/>
      <w:suff w:val="nothing"/>
      <w:lvlText w:val="表%1.%2　"/>
      <w:lvlJc w:val="left"/>
      <w:pPr>
        <w:ind w:left="567" w:hanging="567"/>
      </w:pPr>
      <w:rPr>
        <w:rFonts w:hint="eastAsia"/>
      </w:rPr>
    </w:lvl>
    <w:lvl w:ilvl="2">
      <w:start w:val="1"/>
      <w:numFmt w:val="decimal"/>
      <w:lvlText w:val="%1.%2.%3"/>
      <w:lvlJc w:val="left"/>
      <w:pPr>
        <w:tabs>
          <w:tab w:val="num" w:pos="993"/>
        </w:tabs>
        <w:ind w:left="993" w:hanging="567"/>
      </w:pPr>
      <w:rPr>
        <w:rFonts w:hint="eastAsia"/>
      </w:rPr>
    </w:lvl>
    <w:lvl w:ilvl="3">
      <w:start w:val="1"/>
      <w:numFmt w:val="decimal"/>
      <w:lvlText w:val="%1.%2.%3.%4"/>
      <w:lvlJc w:val="left"/>
      <w:pPr>
        <w:tabs>
          <w:tab w:val="num" w:pos="2291"/>
        </w:tabs>
        <w:ind w:left="1559" w:hanging="708"/>
      </w:pPr>
      <w:rPr>
        <w:rFonts w:hint="eastAsia"/>
      </w:rPr>
    </w:lvl>
    <w:lvl w:ilvl="4">
      <w:start w:val="1"/>
      <w:numFmt w:val="decimal"/>
      <w:lvlText w:val="%1.%2.%3.%4.%5"/>
      <w:lvlJc w:val="left"/>
      <w:pPr>
        <w:tabs>
          <w:tab w:val="num" w:pos="3076"/>
        </w:tabs>
        <w:ind w:left="2126" w:hanging="850"/>
      </w:pPr>
      <w:rPr>
        <w:rFonts w:hint="eastAsia"/>
      </w:rPr>
    </w:lvl>
    <w:lvl w:ilvl="5">
      <w:start w:val="1"/>
      <w:numFmt w:val="decimal"/>
      <w:lvlText w:val="%1.%2.%3.%4.%5.%6"/>
      <w:lvlJc w:val="left"/>
      <w:pPr>
        <w:tabs>
          <w:tab w:val="num" w:pos="3861"/>
        </w:tabs>
        <w:ind w:left="2835" w:hanging="1134"/>
      </w:pPr>
      <w:rPr>
        <w:rFonts w:hint="eastAsia"/>
      </w:rPr>
    </w:lvl>
    <w:lvl w:ilvl="6">
      <w:start w:val="1"/>
      <w:numFmt w:val="decimal"/>
      <w:lvlText w:val="%1.%2.%3.%4.%5.%6.%7"/>
      <w:lvlJc w:val="left"/>
      <w:pPr>
        <w:tabs>
          <w:tab w:val="num" w:pos="4646"/>
        </w:tabs>
        <w:ind w:left="3402" w:hanging="1276"/>
      </w:pPr>
      <w:rPr>
        <w:rFonts w:hint="eastAsia"/>
      </w:rPr>
    </w:lvl>
    <w:lvl w:ilvl="7">
      <w:start w:val="1"/>
      <w:numFmt w:val="decimal"/>
      <w:lvlText w:val="%1.%2.%3.%4.%5.%6.%7.%8"/>
      <w:lvlJc w:val="left"/>
      <w:pPr>
        <w:tabs>
          <w:tab w:val="num" w:pos="5431"/>
        </w:tabs>
        <w:ind w:left="3969" w:hanging="1418"/>
      </w:pPr>
      <w:rPr>
        <w:rFonts w:hint="eastAsia"/>
      </w:rPr>
    </w:lvl>
    <w:lvl w:ilvl="8">
      <w:start w:val="1"/>
      <w:numFmt w:val="decimal"/>
      <w:lvlText w:val="%1.%2.%3.%4.%5.%6.%7.%8.%9"/>
      <w:lvlJc w:val="left"/>
      <w:pPr>
        <w:tabs>
          <w:tab w:val="num" w:pos="6217"/>
        </w:tabs>
        <w:ind w:left="4677" w:hanging="1700"/>
      </w:pPr>
      <w:rPr>
        <w:rFonts w:hint="eastAsia"/>
      </w:rPr>
    </w:lvl>
  </w:abstractNum>
  <w:abstractNum w:abstractNumId="1" w15:restartNumberingAfterBreak="0">
    <w:nsid w:val="00000002"/>
    <w:multiLevelType w:val="multilevel"/>
    <w:tmpl w:val="00000002"/>
    <w:lvl w:ilvl="0">
      <w:start w:val="1"/>
      <w:numFmt w:val="decimal"/>
      <w:pStyle w:val="a1"/>
      <w:suff w:val="nothing"/>
      <w:lvlText w:val="注%1："/>
      <w:lvlJc w:val="left"/>
      <w:pPr>
        <w:ind w:left="811" w:hanging="448"/>
      </w:pPr>
      <w:rPr>
        <w:rFonts w:ascii="黑体" w:eastAsia="黑体" w:hint="eastAsia"/>
        <w:b w:val="0"/>
        <w:i w:val="0"/>
        <w:sz w:val="18"/>
        <w:szCs w:val="18"/>
        <w:vertAlign w:val="baseline"/>
      </w:rPr>
    </w:lvl>
    <w:lvl w:ilvl="1">
      <w:start w:val="1"/>
      <w:numFmt w:val="lowerLetter"/>
      <w:lvlText w:val="%2)"/>
      <w:lvlJc w:val="left"/>
      <w:pPr>
        <w:tabs>
          <w:tab w:val="num" w:pos="180"/>
        </w:tabs>
        <w:ind w:left="1172" w:hanging="629"/>
      </w:pPr>
      <w:rPr>
        <w:rFonts w:hint="eastAsia"/>
        <w:vertAlign w:val="baseline"/>
      </w:rPr>
    </w:lvl>
    <w:lvl w:ilvl="2">
      <w:start w:val="1"/>
      <w:numFmt w:val="lowerRoman"/>
      <w:lvlText w:val="%3."/>
      <w:lvlJc w:val="right"/>
      <w:pPr>
        <w:tabs>
          <w:tab w:val="num" w:pos="180"/>
        </w:tabs>
        <w:ind w:left="1172" w:hanging="629"/>
      </w:pPr>
      <w:rPr>
        <w:rFonts w:hint="eastAsia"/>
        <w:vertAlign w:val="baseline"/>
      </w:rPr>
    </w:lvl>
    <w:lvl w:ilvl="3">
      <w:start w:val="1"/>
      <w:numFmt w:val="decimal"/>
      <w:lvlText w:val="%4."/>
      <w:lvlJc w:val="left"/>
      <w:pPr>
        <w:tabs>
          <w:tab w:val="num" w:pos="180"/>
        </w:tabs>
        <w:ind w:left="1172" w:hanging="629"/>
      </w:pPr>
      <w:rPr>
        <w:rFonts w:hint="eastAsia"/>
        <w:vertAlign w:val="baseline"/>
      </w:rPr>
    </w:lvl>
    <w:lvl w:ilvl="4">
      <w:start w:val="1"/>
      <w:numFmt w:val="lowerLetter"/>
      <w:lvlText w:val="%5)"/>
      <w:lvlJc w:val="left"/>
      <w:pPr>
        <w:tabs>
          <w:tab w:val="num" w:pos="180"/>
        </w:tabs>
        <w:ind w:left="1172" w:hanging="629"/>
      </w:pPr>
      <w:rPr>
        <w:rFonts w:hint="eastAsia"/>
        <w:vertAlign w:val="baseline"/>
      </w:rPr>
    </w:lvl>
    <w:lvl w:ilvl="5">
      <w:start w:val="1"/>
      <w:numFmt w:val="lowerRoman"/>
      <w:lvlText w:val="%6."/>
      <w:lvlJc w:val="right"/>
      <w:pPr>
        <w:tabs>
          <w:tab w:val="num" w:pos="180"/>
        </w:tabs>
        <w:ind w:left="1172" w:hanging="629"/>
      </w:pPr>
      <w:rPr>
        <w:rFonts w:hint="eastAsia"/>
        <w:vertAlign w:val="baseline"/>
      </w:rPr>
    </w:lvl>
    <w:lvl w:ilvl="6">
      <w:start w:val="1"/>
      <w:numFmt w:val="decimal"/>
      <w:lvlText w:val="%7."/>
      <w:lvlJc w:val="left"/>
      <w:pPr>
        <w:tabs>
          <w:tab w:val="num" w:pos="180"/>
        </w:tabs>
        <w:ind w:left="1172" w:hanging="629"/>
      </w:pPr>
      <w:rPr>
        <w:rFonts w:hint="eastAsia"/>
        <w:vertAlign w:val="baseline"/>
      </w:rPr>
    </w:lvl>
    <w:lvl w:ilvl="7">
      <w:start w:val="1"/>
      <w:numFmt w:val="lowerLetter"/>
      <w:lvlText w:val="%8)"/>
      <w:lvlJc w:val="left"/>
      <w:pPr>
        <w:tabs>
          <w:tab w:val="num" w:pos="180"/>
        </w:tabs>
        <w:ind w:left="1172" w:hanging="629"/>
      </w:pPr>
      <w:rPr>
        <w:rFonts w:hint="eastAsia"/>
        <w:vertAlign w:val="baseline"/>
      </w:rPr>
    </w:lvl>
    <w:lvl w:ilvl="8">
      <w:start w:val="1"/>
      <w:numFmt w:val="lowerRoman"/>
      <w:lvlText w:val="%9."/>
      <w:lvlJc w:val="right"/>
      <w:pPr>
        <w:tabs>
          <w:tab w:val="num" w:pos="180"/>
        </w:tabs>
        <w:ind w:left="1172" w:hanging="629"/>
      </w:pPr>
      <w:rPr>
        <w:rFonts w:hint="eastAsia"/>
        <w:vertAlign w:val="baseline"/>
      </w:rPr>
    </w:lvl>
  </w:abstractNum>
  <w:abstractNum w:abstractNumId="2" w15:restartNumberingAfterBreak="0">
    <w:nsid w:val="00000003"/>
    <w:multiLevelType w:val="multilevel"/>
    <w:tmpl w:val="00000003"/>
    <w:lvl w:ilvl="0">
      <w:start w:val="1"/>
      <w:numFmt w:val="decimal"/>
      <w:pStyle w:val="a2"/>
      <w:suff w:val="nothing"/>
      <w:lvlText w:val="表%1　"/>
      <w:lvlJc w:val="left"/>
      <w:pPr>
        <w:ind w:left="0" w:firstLine="0"/>
      </w:pPr>
      <w:rPr>
        <w:rFonts w:ascii="黑体" w:eastAsia="黑体" w:hAnsi="Times New Roman" w:hint="eastAsia"/>
        <w:b w:val="0"/>
        <w:i w:val="0"/>
        <w:sz w:val="21"/>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3" w15:restartNumberingAfterBreak="0">
    <w:nsid w:val="00000004"/>
    <w:multiLevelType w:val="multilevel"/>
    <w:tmpl w:val="00000004"/>
    <w:lvl w:ilvl="0">
      <w:start w:val="1"/>
      <w:numFmt w:val="lowerLetter"/>
      <w:pStyle w:val="a3"/>
      <w:suff w:val="nothing"/>
      <w:lvlText w:val="%1   "/>
      <w:lvlJc w:val="left"/>
      <w:pPr>
        <w:ind w:left="544" w:hanging="181"/>
      </w:pPr>
      <w:rPr>
        <w:rFonts w:ascii="宋体" w:eastAsia="宋体" w:hint="eastAsia"/>
        <w:b w:val="0"/>
        <w:i w:val="0"/>
        <w:sz w:val="18"/>
        <w:vertAlign w:val="superscript"/>
      </w:rPr>
    </w:lvl>
    <w:lvl w:ilvl="1">
      <w:start w:val="1"/>
      <w:numFmt w:val="lowerLetter"/>
      <w:lvlText w:val="%2"/>
      <w:lvlJc w:val="left"/>
      <w:pPr>
        <w:tabs>
          <w:tab w:val="num" w:pos="57"/>
        </w:tabs>
        <w:ind w:left="363" w:hanging="363"/>
      </w:pPr>
      <w:rPr>
        <w:rFonts w:hint="eastAsia"/>
      </w:rPr>
    </w:lvl>
    <w:lvl w:ilvl="2">
      <w:start w:val="1"/>
      <w:numFmt w:val="lowerRoman"/>
      <w:lvlText w:val="%3."/>
      <w:lvlJc w:val="right"/>
      <w:pPr>
        <w:tabs>
          <w:tab w:val="num" w:pos="57"/>
        </w:tabs>
        <w:ind w:left="363" w:hanging="363"/>
      </w:pPr>
      <w:rPr>
        <w:rFonts w:hint="eastAsia"/>
      </w:rPr>
    </w:lvl>
    <w:lvl w:ilvl="3">
      <w:start w:val="1"/>
      <w:numFmt w:val="decimal"/>
      <w:lvlText w:val="%4."/>
      <w:lvlJc w:val="left"/>
      <w:pPr>
        <w:tabs>
          <w:tab w:val="num" w:pos="57"/>
        </w:tabs>
        <w:ind w:left="363" w:hanging="363"/>
      </w:pPr>
      <w:rPr>
        <w:rFonts w:hint="eastAsia"/>
      </w:rPr>
    </w:lvl>
    <w:lvl w:ilvl="4">
      <w:start w:val="1"/>
      <w:numFmt w:val="lowerLetter"/>
      <w:lvlText w:val="%5)"/>
      <w:lvlJc w:val="left"/>
      <w:pPr>
        <w:tabs>
          <w:tab w:val="num" w:pos="57"/>
        </w:tabs>
        <w:ind w:left="363" w:hanging="363"/>
      </w:pPr>
      <w:rPr>
        <w:rFonts w:hint="eastAsia"/>
      </w:rPr>
    </w:lvl>
    <w:lvl w:ilvl="5">
      <w:start w:val="1"/>
      <w:numFmt w:val="lowerRoman"/>
      <w:lvlText w:val="%6."/>
      <w:lvlJc w:val="right"/>
      <w:pPr>
        <w:tabs>
          <w:tab w:val="num" w:pos="57"/>
        </w:tabs>
        <w:ind w:left="363" w:hanging="363"/>
      </w:pPr>
      <w:rPr>
        <w:rFonts w:hint="eastAsia"/>
      </w:rPr>
    </w:lvl>
    <w:lvl w:ilvl="6">
      <w:start w:val="1"/>
      <w:numFmt w:val="decimal"/>
      <w:lvlText w:val="%7."/>
      <w:lvlJc w:val="left"/>
      <w:pPr>
        <w:tabs>
          <w:tab w:val="num" w:pos="57"/>
        </w:tabs>
        <w:ind w:left="363" w:hanging="363"/>
      </w:pPr>
      <w:rPr>
        <w:rFonts w:hint="eastAsia"/>
      </w:rPr>
    </w:lvl>
    <w:lvl w:ilvl="7">
      <w:start w:val="1"/>
      <w:numFmt w:val="lowerLetter"/>
      <w:lvlText w:val="%8)"/>
      <w:lvlJc w:val="left"/>
      <w:pPr>
        <w:tabs>
          <w:tab w:val="num" w:pos="57"/>
        </w:tabs>
        <w:ind w:left="363" w:hanging="363"/>
      </w:pPr>
      <w:rPr>
        <w:rFonts w:hint="eastAsia"/>
      </w:rPr>
    </w:lvl>
    <w:lvl w:ilvl="8">
      <w:start w:val="1"/>
      <w:numFmt w:val="lowerRoman"/>
      <w:lvlText w:val="%9."/>
      <w:lvlJc w:val="right"/>
      <w:pPr>
        <w:tabs>
          <w:tab w:val="num" w:pos="57"/>
        </w:tabs>
        <w:ind w:left="363" w:hanging="363"/>
      </w:pPr>
      <w:rPr>
        <w:rFonts w:hint="eastAsia"/>
      </w:rPr>
    </w:lvl>
  </w:abstractNum>
  <w:abstractNum w:abstractNumId="4" w15:restartNumberingAfterBreak="0">
    <w:nsid w:val="00000005"/>
    <w:multiLevelType w:val="multilevel"/>
    <w:tmpl w:val="00000005"/>
    <w:lvl w:ilvl="0">
      <w:start w:val="9"/>
      <w:numFmt w:val="decimal"/>
      <w:lvlText w:val="%1"/>
      <w:lvlJc w:val="left"/>
      <w:pPr>
        <w:ind w:left="550" w:hanging="550"/>
      </w:pPr>
      <w:rPr>
        <w:rFonts w:ascii="宋体" w:eastAsia="宋体" w:hAnsi="宋体" w:hint="default"/>
      </w:rPr>
    </w:lvl>
    <w:lvl w:ilvl="1">
      <w:start w:val="3"/>
      <w:numFmt w:val="decimal"/>
      <w:lvlText w:val="%1.%2"/>
      <w:lvlJc w:val="left"/>
      <w:pPr>
        <w:ind w:left="975" w:hanging="550"/>
      </w:pPr>
      <w:rPr>
        <w:rFonts w:ascii="宋体" w:eastAsia="宋体" w:hAnsi="宋体" w:hint="default"/>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200" w:hanging="1800"/>
      </w:pPr>
      <w:rPr>
        <w:rFonts w:hint="default"/>
      </w:rPr>
    </w:lvl>
  </w:abstractNum>
  <w:abstractNum w:abstractNumId="5" w15:restartNumberingAfterBreak="0">
    <w:nsid w:val="00000006"/>
    <w:multiLevelType w:val="multilevel"/>
    <w:tmpl w:val="00000006"/>
    <w:lvl w:ilvl="0">
      <w:start w:val="1"/>
      <w:numFmt w:val="lowerLetter"/>
      <w:pStyle w:val="a4"/>
      <w:lvlText w:val="%1)"/>
      <w:lvlJc w:val="left"/>
      <w:pPr>
        <w:tabs>
          <w:tab w:val="num" w:pos="839"/>
        </w:tabs>
        <w:ind w:left="839" w:hanging="419"/>
      </w:pPr>
      <w:rPr>
        <w:rFonts w:ascii="宋体" w:eastAsia="宋体" w:hAnsi="宋体" w:hint="eastAsia"/>
        <w:b w:val="0"/>
        <w:i w:val="0"/>
        <w:sz w:val="20"/>
        <w:szCs w:val="21"/>
      </w:rPr>
    </w:lvl>
    <w:lvl w:ilvl="1">
      <w:start w:val="1"/>
      <w:numFmt w:val="decimal"/>
      <w:pStyle w:val="a5"/>
      <w:lvlText w:val="%2)"/>
      <w:lvlJc w:val="left"/>
      <w:pPr>
        <w:tabs>
          <w:tab w:val="num" w:pos="1259"/>
        </w:tabs>
        <w:ind w:left="1259" w:hanging="420"/>
      </w:pPr>
      <w:rPr>
        <w:rFonts w:ascii="宋体" w:eastAsia="宋体" w:hAnsi="宋体" w:hint="eastAsia"/>
        <w:b w:val="0"/>
        <w:i w:val="0"/>
        <w:sz w:val="20"/>
      </w:rPr>
    </w:lvl>
    <w:lvl w:ilvl="2">
      <w:start w:val="1"/>
      <w:numFmt w:val="decimal"/>
      <w:pStyle w:val="a6"/>
      <w:lvlText w:val="(%3)"/>
      <w:lvlJc w:val="left"/>
      <w:pPr>
        <w:tabs>
          <w:tab w:val="num" w:pos="0"/>
        </w:tabs>
        <w:ind w:left="1678" w:hanging="419"/>
      </w:pPr>
      <w:rPr>
        <w:rFonts w:ascii="宋体" w:eastAsia="宋体" w:hAnsi="宋体" w:hint="eastAsia"/>
        <w:b w:val="0"/>
        <w:i w:val="0"/>
        <w:sz w:val="20"/>
        <w:szCs w:val="21"/>
      </w:rPr>
    </w:lvl>
    <w:lvl w:ilvl="3">
      <w:start w:val="1"/>
      <w:numFmt w:val="decimal"/>
      <w:lvlText w:val="%4."/>
      <w:lvlJc w:val="left"/>
      <w:pPr>
        <w:tabs>
          <w:tab w:val="num" w:pos="2098"/>
        </w:tabs>
        <w:ind w:left="2098" w:hanging="420"/>
      </w:pPr>
      <w:rPr>
        <w:rFonts w:hint="eastAsia"/>
      </w:rPr>
    </w:lvl>
    <w:lvl w:ilvl="4">
      <w:start w:val="1"/>
      <w:numFmt w:val="lowerLetter"/>
      <w:lvlText w:val="%5)"/>
      <w:lvlJc w:val="left"/>
      <w:pPr>
        <w:tabs>
          <w:tab w:val="num" w:pos="2517"/>
        </w:tabs>
        <w:ind w:left="2517" w:hanging="419"/>
      </w:pPr>
      <w:rPr>
        <w:rFonts w:hint="eastAsia"/>
      </w:rPr>
    </w:lvl>
    <w:lvl w:ilvl="5">
      <w:start w:val="1"/>
      <w:numFmt w:val="lowerRoman"/>
      <w:lvlText w:val="%6."/>
      <w:lvlJc w:val="right"/>
      <w:pPr>
        <w:tabs>
          <w:tab w:val="num" w:pos="2942"/>
        </w:tabs>
        <w:ind w:left="2937" w:hanging="420"/>
      </w:pPr>
      <w:rPr>
        <w:rFonts w:hint="eastAsia"/>
      </w:rPr>
    </w:lvl>
    <w:lvl w:ilvl="6">
      <w:start w:val="1"/>
      <w:numFmt w:val="decimal"/>
      <w:lvlText w:val="%7."/>
      <w:lvlJc w:val="left"/>
      <w:pPr>
        <w:tabs>
          <w:tab w:val="num" w:pos="3362"/>
        </w:tabs>
        <w:ind w:left="3356" w:hanging="414"/>
      </w:pPr>
      <w:rPr>
        <w:rFonts w:hint="eastAsia"/>
      </w:rPr>
    </w:lvl>
    <w:lvl w:ilvl="7">
      <w:start w:val="1"/>
      <w:numFmt w:val="lowerLetter"/>
      <w:lvlText w:val="%8)"/>
      <w:lvlJc w:val="left"/>
      <w:pPr>
        <w:tabs>
          <w:tab w:val="num" w:pos="3781"/>
        </w:tabs>
        <w:ind w:left="3776" w:hanging="414"/>
      </w:pPr>
      <w:rPr>
        <w:rFonts w:hint="eastAsia"/>
      </w:rPr>
    </w:lvl>
    <w:lvl w:ilvl="8">
      <w:start w:val="1"/>
      <w:numFmt w:val="lowerRoman"/>
      <w:lvlText w:val="%9."/>
      <w:lvlJc w:val="right"/>
      <w:pPr>
        <w:tabs>
          <w:tab w:val="num" w:pos="4201"/>
        </w:tabs>
        <w:ind w:left="4201" w:hanging="420"/>
      </w:pPr>
      <w:rPr>
        <w:rFonts w:hint="eastAsia"/>
      </w:rPr>
    </w:lvl>
  </w:abstractNum>
  <w:abstractNum w:abstractNumId="6" w15:restartNumberingAfterBreak="0">
    <w:nsid w:val="00000007"/>
    <w:multiLevelType w:val="multilevel"/>
    <w:tmpl w:val="00000007"/>
    <w:lvl w:ilvl="0">
      <w:start w:val="1"/>
      <w:numFmt w:val="none"/>
      <w:pStyle w:val="a7"/>
      <w:suff w:val="nothing"/>
      <w:lvlText w:val="%1示例："/>
      <w:lvlJc w:val="left"/>
      <w:pPr>
        <w:ind w:left="0" w:firstLine="363"/>
      </w:pPr>
      <w:rPr>
        <w:rFonts w:ascii="黑体" w:eastAsia="黑体" w:hint="eastAsia"/>
        <w:b w:val="0"/>
        <w:i w:val="0"/>
        <w:sz w:val="18"/>
        <w:szCs w:val="18"/>
      </w:rPr>
    </w:lvl>
    <w:lvl w:ilvl="1">
      <w:start w:val="1"/>
      <w:numFmt w:val="lowerLetter"/>
      <w:lvlText w:val="%2)"/>
      <w:lvlJc w:val="left"/>
      <w:pPr>
        <w:tabs>
          <w:tab w:val="num" w:pos="363"/>
        </w:tabs>
        <w:ind w:left="0" w:firstLine="363"/>
      </w:pPr>
      <w:rPr>
        <w:rFonts w:hint="eastAsia"/>
      </w:rPr>
    </w:lvl>
    <w:lvl w:ilvl="2">
      <w:start w:val="1"/>
      <w:numFmt w:val="lowerRoman"/>
      <w:lvlText w:val="%3."/>
      <w:lvlJc w:val="right"/>
      <w:pPr>
        <w:tabs>
          <w:tab w:val="num" w:pos="363"/>
        </w:tabs>
        <w:ind w:left="0" w:firstLine="363"/>
      </w:pPr>
      <w:rPr>
        <w:rFonts w:hint="eastAsia"/>
      </w:rPr>
    </w:lvl>
    <w:lvl w:ilvl="3">
      <w:start w:val="1"/>
      <w:numFmt w:val="decimal"/>
      <w:lvlText w:val="%4."/>
      <w:lvlJc w:val="left"/>
      <w:pPr>
        <w:tabs>
          <w:tab w:val="num" w:pos="363"/>
        </w:tabs>
        <w:ind w:left="0" w:firstLine="363"/>
      </w:pPr>
      <w:rPr>
        <w:rFonts w:hint="eastAsia"/>
      </w:rPr>
    </w:lvl>
    <w:lvl w:ilvl="4">
      <w:start w:val="1"/>
      <w:numFmt w:val="lowerLetter"/>
      <w:lvlText w:val="%5)"/>
      <w:lvlJc w:val="left"/>
      <w:pPr>
        <w:tabs>
          <w:tab w:val="num" w:pos="363"/>
        </w:tabs>
        <w:ind w:left="0" w:firstLine="363"/>
      </w:pPr>
      <w:rPr>
        <w:rFonts w:hint="eastAsia"/>
      </w:rPr>
    </w:lvl>
    <w:lvl w:ilvl="5">
      <w:start w:val="1"/>
      <w:numFmt w:val="lowerRoman"/>
      <w:lvlText w:val="%6."/>
      <w:lvlJc w:val="right"/>
      <w:pPr>
        <w:tabs>
          <w:tab w:val="num" w:pos="363"/>
        </w:tabs>
        <w:ind w:left="0" w:firstLine="363"/>
      </w:pPr>
      <w:rPr>
        <w:rFonts w:hint="eastAsia"/>
      </w:rPr>
    </w:lvl>
    <w:lvl w:ilvl="6">
      <w:start w:val="1"/>
      <w:numFmt w:val="decimal"/>
      <w:lvlText w:val="%7."/>
      <w:lvlJc w:val="left"/>
      <w:pPr>
        <w:tabs>
          <w:tab w:val="num" w:pos="363"/>
        </w:tabs>
        <w:ind w:left="0" w:firstLine="363"/>
      </w:pPr>
      <w:rPr>
        <w:rFonts w:hint="eastAsia"/>
      </w:rPr>
    </w:lvl>
    <w:lvl w:ilvl="7">
      <w:start w:val="1"/>
      <w:numFmt w:val="lowerLetter"/>
      <w:lvlText w:val="%8)"/>
      <w:lvlJc w:val="left"/>
      <w:pPr>
        <w:tabs>
          <w:tab w:val="num" w:pos="363"/>
        </w:tabs>
        <w:ind w:left="0" w:firstLine="363"/>
      </w:pPr>
      <w:rPr>
        <w:rFonts w:hint="eastAsia"/>
      </w:rPr>
    </w:lvl>
    <w:lvl w:ilvl="8">
      <w:start w:val="1"/>
      <w:numFmt w:val="lowerRoman"/>
      <w:lvlText w:val="%9."/>
      <w:lvlJc w:val="right"/>
      <w:pPr>
        <w:tabs>
          <w:tab w:val="num" w:pos="363"/>
        </w:tabs>
        <w:ind w:left="0" w:firstLine="363"/>
      </w:pPr>
      <w:rPr>
        <w:rFonts w:hint="eastAsia"/>
      </w:rPr>
    </w:lvl>
  </w:abstractNum>
  <w:abstractNum w:abstractNumId="7" w15:restartNumberingAfterBreak="0">
    <w:nsid w:val="00000008"/>
    <w:multiLevelType w:val="multilevel"/>
    <w:tmpl w:val="00000008"/>
    <w:lvl w:ilvl="0">
      <w:start w:val="7"/>
      <w:numFmt w:val="decimal"/>
      <w:lvlText w:val="%1"/>
      <w:lvlJc w:val="left"/>
      <w:pPr>
        <w:ind w:left="550" w:hanging="550"/>
      </w:pPr>
      <w:rPr>
        <w:rFonts w:hint="default"/>
      </w:rPr>
    </w:lvl>
    <w:lvl w:ilvl="1">
      <w:start w:val="1"/>
      <w:numFmt w:val="decimal"/>
      <w:lvlText w:val="%1.%2"/>
      <w:lvlJc w:val="left"/>
      <w:pPr>
        <w:ind w:left="975" w:hanging="55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200" w:hanging="1800"/>
      </w:pPr>
      <w:rPr>
        <w:rFonts w:hint="default"/>
      </w:rPr>
    </w:lvl>
  </w:abstractNum>
  <w:abstractNum w:abstractNumId="8" w15:restartNumberingAfterBreak="0">
    <w:nsid w:val="0000000A"/>
    <w:multiLevelType w:val="multilevel"/>
    <w:tmpl w:val="0000000A"/>
    <w:lvl w:ilvl="0">
      <w:start w:val="1"/>
      <w:numFmt w:val="decimal"/>
      <w:pStyle w:val="a8"/>
      <w:lvlText w:val="%1)"/>
      <w:lvlJc w:val="left"/>
      <w:pPr>
        <w:tabs>
          <w:tab w:val="num" w:pos="0"/>
        </w:tabs>
        <w:ind w:left="720" w:hanging="357"/>
      </w:pPr>
      <w:rPr>
        <w:rFonts w:hint="eastAsia"/>
      </w:rPr>
    </w:lvl>
    <w:lvl w:ilvl="1">
      <w:start w:val="1"/>
      <w:numFmt w:val="lowerLetter"/>
      <w:lvlText w:val="%2)"/>
      <w:lvlJc w:val="left"/>
      <w:pPr>
        <w:tabs>
          <w:tab w:val="num" w:pos="504"/>
        </w:tabs>
        <w:ind w:left="544" w:hanging="544"/>
      </w:pPr>
      <w:rPr>
        <w:rFonts w:hint="eastAsia"/>
      </w:rPr>
    </w:lvl>
    <w:lvl w:ilvl="2">
      <w:start w:val="1"/>
      <w:numFmt w:val="lowerRoman"/>
      <w:lvlText w:val="%3."/>
      <w:lvlJc w:val="right"/>
      <w:pPr>
        <w:tabs>
          <w:tab w:val="num" w:pos="532"/>
        </w:tabs>
        <w:ind w:left="544" w:hanging="544"/>
      </w:pPr>
      <w:rPr>
        <w:rFonts w:hint="eastAsia"/>
      </w:rPr>
    </w:lvl>
    <w:lvl w:ilvl="3">
      <w:start w:val="1"/>
      <w:numFmt w:val="decimal"/>
      <w:lvlText w:val="%4."/>
      <w:lvlJc w:val="left"/>
      <w:pPr>
        <w:tabs>
          <w:tab w:val="num" w:pos="560"/>
        </w:tabs>
        <w:ind w:left="544" w:hanging="544"/>
      </w:pPr>
      <w:rPr>
        <w:rFonts w:hint="eastAsia"/>
      </w:rPr>
    </w:lvl>
    <w:lvl w:ilvl="4">
      <w:start w:val="1"/>
      <w:numFmt w:val="lowerLetter"/>
      <w:lvlText w:val="%5)"/>
      <w:lvlJc w:val="left"/>
      <w:pPr>
        <w:tabs>
          <w:tab w:val="num" w:pos="588"/>
        </w:tabs>
        <w:ind w:left="544" w:hanging="544"/>
      </w:pPr>
      <w:rPr>
        <w:rFonts w:hint="eastAsia"/>
      </w:rPr>
    </w:lvl>
    <w:lvl w:ilvl="5">
      <w:start w:val="1"/>
      <w:numFmt w:val="lowerRoman"/>
      <w:lvlText w:val="%6."/>
      <w:lvlJc w:val="right"/>
      <w:pPr>
        <w:tabs>
          <w:tab w:val="num" w:pos="616"/>
        </w:tabs>
        <w:ind w:left="544" w:hanging="544"/>
      </w:pPr>
      <w:rPr>
        <w:rFonts w:hint="eastAsia"/>
      </w:rPr>
    </w:lvl>
    <w:lvl w:ilvl="6">
      <w:start w:val="1"/>
      <w:numFmt w:val="decimal"/>
      <w:lvlText w:val="%7."/>
      <w:lvlJc w:val="left"/>
      <w:pPr>
        <w:tabs>
          <w:tab w:val="num" w:pos="644"/>
        </w:tabs>
        <w:ind w:left="544" w:hanging="544"/>
      </w:pPr>
      <w:rPr>
        <w:rFonts w:hint="eastAsia"/>
      </w:rPr>
    </w:lvl>
    <w:lvl w:ilvl="7">
      <w:start w:val="1"/>
      <w:numFmt w:val="lowerLetter"/>
      <w:lvlText w:val="%8)"/>
      <w:lvlJc w:val="left"/>
      <w:pPr>
        <w:tabs>
          <w:tab w:val="num" w:pos="672"/>
        </w:tabs>
        <w:ind w:left="544" w:hanging="544"/>
      </w:pPr>
      <w:rPr>
        <w:rFonts w:hint="eastAsia"/>
      </w:rPr>
    </w:lvl>
    <w:lvl w:ilvl="8">
      <w:start w:val="1"/>
      <w:numFmt w:val="lowerRoman"/>
      <w:lvlText w:val="%9."/>
      <w:lvlJc w:val="right"/>
      <w:pPr>
        <w:tabs>
          <w:tab w:val="num" w:pos="700"/>
        </w:tabs>
        <w:ind w:left="544" w:hanging="544"/>
      </w:pPr>
      <w:rPr>
        <w:rFonts w:hint="eastAsia"/>
      </w:rPr>
    </w:lvl>
  </w:abstractNum>
  <w:abstractNum w:abstractNumId="9" w15:restartNumberingAfterBreak="0">
    <w:nsid w:val="0000000B"/>
    <w:multiLevelType w:val="multilevel"/>
    <w:tmpl w:val="0000000B"/>
    <w:lvl w:ilvl="0">
      <w:start w:val="1"/>
      <w:numFmt w:val="decimal"/>
      <w:pStyle w:val="a9"/>
      <w:suff w:val="nothing"/>
      <w:lvlText w:val="示例%1："/>
      <w:lvlJc w:val="left"/>
      <w:pPr>
        <w:ind w:left="0" w:firstLine="397"/>
      </w:pPr>
      <w:rPr>
        <w:rFonts w:ascii="黑体" w:eastAsia="黑体" w:hint="eastAsia"/>
        <w:sz w:val="18"/>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0" w15:restartNumberingAfterBreak="0">
    <w:nsid w:val="0000000D"/>
    <w:multiLevelType w:val="multilevel"/>
    <w:tmpl w:val="0000000D"/>
    <w:lvl w:ilvl="0">
      <w:start w:val="9"/>
      <w:numFmt w:val="decimal"/>
      <w:lvlText w:val="%1"/>
      <w:lvlJc w:val="left"/>
      <w:pPr>
        <w:ind w:left="550" w:hanging="550"/>
      </w:pPr>
      <w:rPr>
        <w:rFonts w:ascii="宋体" w:eastAsia="宋体" w:hAnsi="宋体" w:hint="default"/>
      </w:rPr>
    </w:lvl>
    <w:lvl w:ilvl="1">
      <w:start w:val="1"/>
      <w:numFmt w:val="decimal"/>
      <w:lvlText w:val="%1.%2"/>
      <w:lvlJc w:val="left"/>
      <w:pPr>
        <w:ind w:left="975" w:hanging="550"/>
      </w:pPr>
      <w:rPr>
        <w:rFonts w:ascii="宋体" w:eastAsia="宋体" w:hAnsi="宋体" w:hint="default"/>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200" w:hanging="1800"/>
      </w:pPr>
      <w:rPr>
        <w:rFonts w:hint="default"/>
      </w:rPr>
    </w:lvl>
  </w:abstractNum>
  <w:abstractNum w:abstractNumId="11" w15:restartNumberingAfterBreak="0">
    <w:nsid w:val="00000010"/>
    <w:multiLevelType w:val="multilevel"/>
    <w:tmpl w:val="00000010"/>
    <w:lvl w:ilvl="0">
      <w:start w:val="1"/>
      <w:numFmt w:val="decimal"/>
      <w:pStyle w:val="aa"/>
      <w:suff w:val="nothing"/>
      <w:lvlText w:val="图%1　"/>
      <w:lvlJc w:val="left"/>
      <w:pPr>
        <w:ind w:left="0" w:firstLine="0"/>
      </w:pPr>
      <w:rPr>
        <w:rFonts w:ascii="黑体" w:eastAsia="黑体" w:hAnsi="Times New Roman" w:hint="eastAsia"/>
        <w:b w:val="0"/>
        <w:i w:val="0"/>
        <w:sz w:val="21"/>
      </w:rPr>
    </w:lvl>
    <w:lvl w:ilvl="1">
      <w:start w:val="1"/>
      <w:numFmt w:val="decimal"/>
      <w:suff w:val="nothing"/>
      <w:lvlText w:val="%1%2　"/>
      <w:lvlJc w:val="left"/>
      <w:pPr>
        <w:ind w:left="0" w:firstLine="0"/>
      </w:pPr>
      <w:rPr>
        <w:rFonts w:ascii="Times New Roman" w:eastAsia="黑体" w:hAnsi="Times New Roman" w:hint="default"/>
        <w:b w:val="0"/>
        <w:i w:val="0"/>
        <w:sz w:val="21"/>
      </w:rPr>
    </w:lvl>
    <w:lvl w:ilvl="2">
      <w:start w:val="1"/>
      <w:numFmt w:val="decimal"/>
      <w:suff w:val="nothing"/>
      <w:lvlText w:val="%1%2.%3　"/>
      <w:lvlJc w:val="left"/>
      <w:pPr>
        <w:ind w:left="0" w:firstLine="0"/>
      </w:pPr>
      <w:rPr>
        <w:rFonts w:ascii="Times New Roman" w:eastAsia="黑体" w:hAnsi="Times New Roman" w:hint="default"/>
        <w:b w:val="0"/>
        <w:i w:val="0"/>
        <w:sz w:val="21"/>
      </w:rPr>
    </w:lvl>
    <w:lvl w:ilvl="3">
      <w:start w:val="1"/>
      <w:numFmt w:val="decimal"/>
      <w:suff w:val="nothing"/>
      <w:lvlText w:val="%1%2.%3.%4　"/>
      <w:lvlJc w:val="left"/>
      <w:pPr>
        <w:ind w:left="0" w:firstLine="0"/>
      </w:pPr>
      <w:rPr>
        <w:rFonts w:ascii="Times New Roman" w:eastAsia="黑体" w:hAnsi="Times New Roman" w:hint="default"/>
        <w:b w:val="0"/>
        <w:i w:val="0"/>
        <w:sz w:val="21"/>
      </w:rPr>
    </w:lvl>
    <w:lvl w:ilvl="4">
      <w:start w:val="1"/>
      <w:numFmt w:val="decimal"/>
      <w:suff w:val="nothing"/>
      <w:lvlText w:val="%1%2.%3.%4.%5　"/>
      <w:lvlJc w:val="left"/>
      <w:pPr>
        <w:ind w:left="0" w:firstLine="0"/>
      </w:pPr>
      <w:rPr>
        <w:rFonts w:ascii="Times New Roman" w:eastAsia="黑体" w:hAnsi="Times New Roman" w:hint="default"/>
        <w:b w:val="0"/>
        <w:i w:val="0"/>
        <w:sz w:val="21"/>
      </w:rPr>
    </w:lvl>
    <w:lvl w:ilvl="5">
      <w:start w:val="1"/>
      <w:numFmt w:val="decimal"/>
      <w:suff w:val="nothing"/>
      <w:lvlText w:val="%1%2.%3.%4.%5.%6　"/>
      <w:lvlJc w:val="left"/>
      <w:pPr>
        <w:ind w:left="0" w:firstLine="0"/>
      </w:pPr>
      <w:rPr>
        <w:rFonts w:ascii="Times New Roman" w:eastAsia="黑体" w:hAnsi="Times New Roman" w:hint="default"/>
        <w:b w:val="0"/>
        <w:i w:val="0"/>
        <w:sz w:val="21"/>
      </w:rPr>
    </w:lvl>
    <w:lvl w:ilvl="6">
      <w:start w:val="1"/>
      <w:numFmt w:val="decimal"/>
      <w:suff w:val="nothing"/>
      <w:lvlText w:val="%1%2.%3.%4.%5.%6.%7　"/>
      <w:lvlJc w:val="left"/>
      <w:pPr>
        <w:ind w:left="0" w:firstLine="0"/>
      </w:pPr>
      <w:rPr>
        <w:rFonts w:ascii="Times New Roman" w:eastAsia="黑体" w:hAnsi="Times New Roman" w:hint="default"/>
        <w:b w:val="0"/>
        <w:i w:val="0"/>
        <w:sz w:val="21"/>
      </w:rPr>
    </w:lvl>
    <w:lvl w:ilvl="7">
      <w:start w:val="1"/>
      <w:numFmt w:val="decimal"/>
      <w:lvlText w:val="%1.%2.%3.%4.%5.%6.%7.%8"/>
      <w:lvlJc w:val="left"/>
      <w:pPr>
        <w:tabs>
          <w:tab w:val="num" w:pos="4351"/>
        </w:tabs>
        <w:ind w:left="3969" w:hanging="1418"/>
      </w:pPr>
      <w:rPr>
        <w:rFonts w:hint="eastAsia"/>
      </w:rPr>
    </w:lvl>
    <w:lvl w:ilvl="8">
      <w:start w:val="1"/>
      <w:numFmt w:val="decimal"/>
      <w:lvlText w:val="%1.%2.%3.%4.%5.%6.%7.%8.%9"/>
      <w:lvlJc w:val="left"/>
      <w:pPr>
        <w:tabs>
          <w:tab w:val="num" w:pos="4777"/>
        </w:tabs>
        <w:ind w:left="4677" w:hanging="1700"/>
      </w:pPr>
      <w:rPr>
        <w:rFonts w:hint="eastAsia"/>
      </w:rPr>
    </w:lvl>
  </w:abstractNum>
  <w:abstractNum w:abstractNumId="12" w15:restartNumberingAfterBreak="0">
    <w:nsid w:val="00000011"/>
    <w:multiLevelType w:val="multilevel"/>
    <w:tmpl w:val="00000011"/>
    <w:lvl w:ilvl="0">
      <w:start w:val="1"/>
      <w:numFmt w:val="decimal"/>
      <w:pStyle w:val="ab"/>
      <w:suff w:val="nothing"/>
      <w:lvlText w:val="注%1："/>
      <w:lvlJc w:val="left"/>
      <w:pPr>
        <w:ind w:left="811" w:hanging="448"/>
      </w:pPr>
      <w:rPr>
        <w:rFonts w:ascii="黑体" w:eastAsia="黑体" w:hint="eastAsia"/>
        <w:b w:val="0"/>
        <w:i w:val="0"/>
        <w:sz w:val="18"/>
        <w:lang w:val="en-US"/>
      </w:rPr>
    </w:lvl>
    <w:lvl w:ilvl="1">
      <w:start w:val="1"/>
      <w:numFmt w:val="lowerLetter"/>
      <w:lvlText w:val="%2)"/>
      <w:lvlJc w:val="left"/>
      <w:pPr>
        <w:tabs>
          <w:tab w:val="num" w:pos="0"/>
        </w:tabs>
        <w:ind w:left="992" w:hanging="629"/>
      </w:pPr>
      <w:rPr>
        <w:rFonts w:hint="eastAsia"/>
      </w:rPr>
    </w:lvl>
    <w:lvl w:ilvl="2">
      <w:start w:val="1"/>
      <w:numFmt w:val="lowerRoman"/>
      <w:lvlText w:val="%3."/>
      <w:lvlJc w:val="right"/>
      <w:pPr>
        <w:tabs>
          <w:tab w:val="num" w:pos="0"/>
        </w:tabs>
        <w:ind w:left="992" w:hanging="629"/>
      </w:pPr>
      <w:rPr>
        <w:rFonts w:hint="eastAsia"/>
      </w:rPr>
    </w:lvl>
    <w:lvl w:ilvl="3">
      <w:start w:val="1"/>
      <w:numFmt w:val="decimal"/>
      <w:lvlText w:val="%4."/>
      <w:lvlJc w:val="left"/>
      <w:pPr>
        <w:tabs>
          <w:tab w:val="num" w:pos="0"/>
        </w:tabs>
        <w:ind w:left="992" w:hanging="629"/>
      </w:pPr>
      <w:rPr>
        <w:rFonts w:hint="eastAsia"/>
      </w:rPr>
    </w:lvl>
    <w:lvl w:ilvl="4">
      <w:start w:val="1"/>
      <w:numFmt w:val="lowerLetter"/>
      <w:lvlText w:val="%5)"/>
      <w:lvlJc w:val="left"/>
      <w:pPr>
        <w:tabs>
          <w:tab w:val="num" w:pos="0"/>
        </w:tabs>
        <w:ind w:left="992" w:hanging="629"/>
      </w:pPr>
      <w:rPr>
        <w:rFonts w:hint="eastAsia"/>
      </w:rPr>
    </w:lvl>
    <w:lvl w:ilvl="5">
      <w:start w:val="1"/>
      <w:numFmt w:val="lowerRoman"/>
      <w:lvlText w:val="%6."/>
      <w:lvlJc w:val="right"/>
      <w:pPr>
        <w:tabs>
          <w:tab w:val="num" w:pos="0"/>
        </w:tabs>
        <w:ind w:left="992" w:hanging="629"/>
      </w:pPr>
      <w:rPr>
        <w:rFonts w:hint="eastAsia"/>
      </w:rPr>
    </w:lvl>
    <w:lvl w:ilvl="6">
      <w:start w:val="1"/>
      <w:numFmt w:val="decimal"/>
      <w:lvlText w:val="%7."/>
      <w:lvlJc w:val="left"/>
      <w:pPr>
        <w:tabs>
          <w:tab w:val="num" w:pos="0"/>
        </w:tabs>
        <w:ind w:left="992" w:hanging="629"/>
      </w:pPr>
      <w:rPr>
        <w:rFonts w:hint="eastAsia"/>
      </w:rPr>
    </w:lvl>
    <w:lvl w:ilvl="7">
      <w:start w:val="1"/>
      <w:numFmt w:val="lowerLetter"/>
      <w:lvlText w:val="%8)"/>
      <w:lvlJc w:val="left"/>
      <w:pPr>
        <w:tabs>
          <w:tab w:val="num" w:pos="0"/>
        </w:tabs>
        <w:ind w:left="992" w:hanging="629"/>
      </w:pPr>
      <w:rPr>
        <w:rFonts w:hint="eastAsia"/>
      </w:rPr>
    </w:lvl>
    <w:lvl w:ilvl="8">
      <w:start w:val="1"/>
      <w:numFmt w:val="lowerRoman"/>
      <w:lvlText w:val="%9."/>
      <w:lvlJc w:val="right"/>
      <w:pPr>
        <w:tabs>
          <w:tab w:val="num" w:pos="0"/>
        </w:tabs>
        <w:ind w:left="992" w:hanging="629"/>
      </w:pPr>
      <w:rPr>
        <w:rFonts w:hint="eastAsia"/>
      </w:rPr>
    </w:lvl>
  </w:abstractNum>
  <w:abstractNum w:abstractNumId="13" w15:restartNumberingAfterBreak="0">
    <w:nsid w:val="00000012"/>
    <w:multiLevelType w:val="multilevel"/>
    <w:tmpl w:val="00000012"/>
    <w:lvl w:ilvl="0">
      <w:start w:val="1"/>
      <w:numFmt w:val="decimal"/>
      <w:pStyle w:val="ac"/>
      <w:suff w:val="nothing"/>
      <w:lvlText w:val="示例%1："/>
      <w:lvlJc w:val="left"/>
      <w:pPr>
        <w:ind w:left="0" w:firstLine="363"/>
      </w:pPr>
      <w:rPr>
        <w:rFonts w:ascii="黑体" w:eastAsia="黑体" w:hAnsi="Times New Roman" w:hint="eastAsia"/>
        <w:b w:val="0"/>
        <w:i w:val="0"/>
        <w:sz w:val="18"/>
        <w:szCs w:val="18"/>
        <w:vertAlign w:val="baseline"/>
      </w:rPr>
    </w:lvl>
    <w:lvl w:ilvl="1">
      <w:start w:val="1"/>
      <w:numFmt w:val="none"/>
      <w:suff w:val="space"/>
      <w:lvlText w:val=""/>
      <w:lvlJc w:val="left"/>
      <w:pPr>
        <w:ind w:left="0" w:firstLine="0"/>
      </w:pPr>
      <w:rPr>
        <w:rFonts w:hint="eastAsia"/>
        <w:vertAlign w:val="baseline"/>
      </w:rPr>
    </w:lvl>
    <w:lvl w:ilvl="2">
      <w:start w:val="1"/>
      <w:numFmt w:val="decimal"/>
      <w:suff w:val="space"/>
      <w:lvlText w:val="2.2.%3"/>
      <w:lvlJc w:val="left"/>
      <w:pPr>
        <w:ind w:left="0" w:firstLine="0"/>
      </w:pPr>
      <w:rPr>
        <w:rFonts w:hint="eastAsia"/>
        <w:vertAlign w:val="baseline"/>
      </w:rPr>
    </w:lvl>
    <w:lvl w:ilvl="3">
      <w:start w:val="1"/>
      <w:numFmt w:val="decimal"/>
      <w:lvlText w:val="%4."/>
      <w:lvlJc w:val="left"/>
      <w:pPr>
        <w:tabs>
          <w:tab w:val="num" w:pos="0"/>
        </w:tabs>
        <w:ind w:left="992" w:hanging="629"/>
      </w:pPr>
      <w:rPr>
        <w:rFonts w:hint="eastAsia"/>
        <w:vertAlign w:val="baseline"/>
      </w:rPr>
    </w:lvl>
    <w:lvl w:ilvl="4">
      <w:start w:val="1"/>
      <w:numFmt w:val="lowerLetter"/>
      <w:lvlText w:val="%5)"/>
      <w:lvlJc w:val="left"/>
      <w:pPr>
        <w:tabs>
          <w:tab w:val="num" w:pos="0"/>
        </w:tabs>
        <w:ind w:left="992" w:hanging="629"/>
      </w:pPr>
      <w:rPr>
        <w:rFonts w:hint="eastAsia"/>
        <w:vertAlign w:val="baseline"/>
      </w:rPr>
    </w:lvl>
    <w:lvl w:ilvl="5">
      <w:start w:val="1"/>
      <w:numFmt w:val="lowerRoman"/>
      <w:lvlText w:val="%6."/>
      <w:lvlJc w:val="right"/>
      <w:pPr>
        <w:tabs>
          <w:tab w:val="num" w:pos="0"/>
        </w:tabs>
        <w:ind w:left="992" w:hanging="629"/>
      </w:pPr>
      <w:rPr>
        <w:rFonts w:hint="eastAsia"/>
        <w:vertAlign w:val="baseline"/>
      </w:rPr>
    </w:lvl>
    <w:lvl w:ilvl="6">
      <w:start w:val="1"/>
      <w:numFmt w:val="decimal"/>
      <w:lvlText w:val="%7."/>
      <w:lvlJc w:val="left"/>
      <w:pPr>
        <w:tabs>
          <w:tab w:val="num" w:pos="0"/>
        </w:tabs>
        <w:ind w:left="992" w:hanging="629"/>
      </w:pPr>
      <w:rPr>
        <w:rFonts w:hint="eastAsia"/>
        <w:vertAlign w:val="baseline"/>
      </w:rPr>
    </w:lvl>
    <w:lvl w:ilvl="7">
      <w:start w:val="1"/>
      <w:numFmt w:val="lowerLetter"/>
      <w:lvlText w:val="%8)"/>
      <w:lvlJc w:val="left"/>
      <w:pPr>
        <w:tabs>
          <w:tab w:val="num" w:pos="0"/>
        </w:tabs>
        <w:ind w:left="992" w:hanging="629"/>
      </w:pPr>
      <w:rPr>
        <w:rFonts w:hint="eastAsia"/>
        <w:vertAlign w:val="baseline"/>
      </w:rPr>
    </w:lvl>
    <w:lvl w:ilvl="8">
      <w:start w:val="1"/>
      <w:numFmt w:val="lowerRoman"/>
      <w:lvlText w:val="%9."/>
      <w:lvlJc w:val="right"/>
      <w:pPr>
        <w:tabs>
          <w:tab w:val="num" w:pos="0"/>
        </w:tabs>
        <w:ind w:left="992" w:hanging="629"/>
      </w:pPr>
      <w:rPr>
        <w:rFonts w:hint="eastAsia"/>
        <w:vertAlign w:val="baseline"/>
      </w:rPr>
    </w:lvl>
  </w:abstractNum>
  <w:abstractNum w:abstractNumId="14" w15:restartNumberingAfterBreak="0">
    <w:nsid w:val="00000018"/>
    <w:multiLevelType w:val="multilevel"/>
    <w:tmpl w:val="00000018"/>
    <w:lvl w:ilvl="0">
      <w:start w:val="1"/>
      <w:numFmt w:val="none"/>
      <w:suff w:val="nothing"/>
      <w:lvlText w:val="%1注："/>
      <w:lvlJc w:val="left"/>
      <w:pPr>
        <w:ind w:left="726" w:hanging="363"/>
      </w:pPr>
      <w:rPr>
        <w:rFonts w:ascii="黑体" w:eastAsia="黑体" w:hAnsi="Times New Roman" w:hint="eastAsia"/>
        <w:b w:val="0"/>
        <w:i w:val="0"/>
        <w:sz w:val="18"/>
      </w:rPr>
    </w:lvl>
    <w:lvl w:ilvl="1">
      <w:start w:val="1"/>
      <w:numFmt w:val="lowerLetter"/>
      <w:lvlText w:val="%2)"/>
      <w:lvlJc w:val="left"/>
      <w:pPr>
        <w:tabs>
          <w:tab w:val="num" w:pos="1140"/>
        </w:tabs>
        <w:ind w:left="726" w:hanging="363"/>
      </w:pPr>
      <w:rPr>
        <w:rFonts w:hint="eastAsia"/>
      </w:rPr>
    </w:lvl>
    <w:lvl w:ilvl="2">
      <w:start w:val="1"/>
      <w:numFmt w:val="lowerRoman"/>
      <w:lvlText w:val="%3."/>
      <w:lvlJc w:val="right"/>
      <w:pPr>
        <w:tabs>
          <w:tab w:val="num" w:pos="1140"/>
        </w:tabs>
        <w:ind w:left="726" w:hanging="363"/>
      </w:pPr>
      <w:rPr>
        <w:rFonts w:hint="eastAsia"/>
      </w:rPr>
    </w:lvl>
    <w:lvl w:ilvl="3">
      <w:start w:val="1"/>
      <w:numFmt w:val="decimal"/>
      <w:lvlText w:val="%4."/>
      <w:lvlJc w:val="left"/>
      <w:pPr>
        <w:tabs>
          <w:tab w:val="num" w:pos="1140"/>
        </w:tabs>
        <w:ind w:left="726" w:hanging="363"/>
      </w:pPr>
      <w:rPr>
        <w:rFonts w:hint="eastAsia"/>
      </w:rPr>
    </w:lvl>
    <w:lvl w:ilvl="4">
      <w:start w:val="1"/>
      <w:numFmt w:val="lowerLetter"/>
      <w:lvlText w:val="%5)"/>
      <w:lvlJc w:val="left"/>
      <w:pPr>
        <w:tabs>
          <w:tab w:val="num" w:pos="1140"/>
        </w:tabs>
        <w:ind w:left="726" w:hanging="363"/>
      </w:pPr>
      <w:rPr>
        <w:rFonts w:hint="eastAsia"/>
      </w:rPr>
    </w:lvl>
    <w:lvl w:ilvl="5">
      <w:start w:val="1"/>
      <w:numFmt w:val="lowerRoman"/>
      <w:lvlText w:val="%6."/>
      <w:lvlJc w:val="right"/>
      <w:pPr>
        <w:tabs>
          <w:tab w:val="num" w:pos="1140"/>
        </w:tabs>
        <w:ind w:left="726" w:hanging="363"/>
      </w:pPr>
      <w:rPr>
        <w:rFonts w:hint="eastAsia"/>
      </w:rPr>
    </w:lvl>
    <w:lvl w:ilvl="6">
      <w:start w:val="1"/>
      <w:numFmt w:val="decimal"/>
      <w:lvlText w:val="%7."/>
      <w:lvlJc w:val="left"/>
      <w:pPr>
        <w:tabs>
          <w:tab w:val="num" w:pos="1140"/>
        </w:tabs>
        <w:ind w:left="726" w:hanging="363"/>
      </w:pPr>
      <w:rPr>
        <w:rFonts w:hint="eastAsia"/>
      </w:rPr>
    </w:lvl>
    <w:lvl w:ilvl="7">
      <w:start w:val="1"/>
      <w:numFmt w:val="lowerLetter"/>
      <w:lvlText w:val="%8)"/>
      <w:lvlJc w:val="left"/>
      <w:pPr>
        <w:tabs>
          <w:tab w:val="num" w:pos="1140"/>
        </w:tabs>
        <w:ind w:left="726" w:hanging="363"/>
      </w:pPr>
      <w:rPr>
        <w:rFonts w:hint="eastAsia"/>
      </w:rPr>
    </w:lvl>
    <w:lvl w:ilvl="8">
      <w:start w:val="1"/>
      <w:numFmt w:val="lowerRoman"/>
      <w:lvlText w:val="%9."/>
      <w:lvlJc w:val="right"/>
      <w:pPr>
        <w:tabs>
          <w:tab w:val="num" w:pos="1140"/>
        </w:tabs>
        <w:ind w:left="726" w:hanging="363"/>
      </w:pPr>
      <w:rPr>
        <w:rFonts w:hint="eastAsia"/>
      </w:rPr>
    </w:lvl>
  </w:abstractNum>
  <w:abstractNum w:abstractNumId="15" w15:restartNumberingAfterBreak="0">
    <w:nsid w:val="00000019"/>
    <w:multiLevelType w:val="multilevel"/>
    <w:tmpl w:val="00000019"/>
    <w:lvl w:ilvl="0">
      <w:start w:val="1"/>
      <w:numFmt w:val="none"/>
      <w:pStyle w:val="ad"/>
      <w:suff w:val="nothing"/>
      <w:lvlText w:val="%1——"/>
      <w:lvlJc w:val="left"/>
      <w:pPr>
        <w:ind w:left="833" w:hanging="408"/>
      </w:pPr>
      <w:rPr>
        <w:rFonts w:hint="eastAsia"/>
      </w:rPr>
    </w:lvl>
    <w:lvl w:ilvl="1">
      <w:start w:val="1"/>
      <w:numFmt w:val="bullet"/>
      <w:pStyle w:val="ae"/>
      <w:lvlText w:val=""/>
      <w:lvlJc w:val="left"/>
      <w:pPr>
        <w:tabs>
          <w:tab w:val="num" w:pos="760"/>
        </w:tabs>
        <w:ind w:left="1264" w:hanging="413"/>
      </w:pPr>
      <w:rPr>
        <w:rFonts w:ascii="Symbol" w:hAnsi="Symbol" w:hint="default"/>
        <w:color w:val="auto"/>
      </w:rPr>
    </w:lvl>
    <w:lvl w:ilvl="2">
      <w:start w:val="1"/>
      <w:numFmt w:val="bullet"/>
      <w:pStyle w:val="af"/>
      <w:lvlText w:val=""/>
      <w:lvlJc w:val="left"/>
      <w:pPr>
        <w:tabs>
          <w:tab w:val="num" w:pos="1678"/>
        </w:tabs>
        <w:ind w:left="1678" w:hanging="414"/>
      </w:pPr>
      <w:rPr>
        <w:rFonts w:ascii="Symbol" w:hAnsi="Symbol" w:hint="default"/>
        <w:color w:val="auto"/>
      </w:rPr>
    </w:lvl>
    <w:lvl w:ilvl="3">
      <w:start w:val="1"/>
      <w:numFmt w:val="decimal"/>
      <w:lvlText w:val="%4."/>
      <w:lvlJc w:val="left"/>
      <w:pPr>
        <w:tabs>
          <w:tab w:val="num" w:pos="2071"/>
        </w:tabs>
        <w:ind w:left="1884" w:hanging="528"/>
      </w:pPr>
      <w:rPr>
        <w:rFonts w:hint="eastAsia"/>
      </w:rPr>
    </w:lvl>
    <w:lvl w:ilvl="4">
      <w:start w:val="1"/>
      <w:numFmt w:val="lowerLetter"/>
      <w:lvlText w:val="%5)"/>
      <w:lvlJc w:val="left"/>
      <w:pPr>
        <w:tabs>
          <w:tab w:val="num" w:pos="2383"/>
        </w:tabs>
        <w:ind w:left="2196" w:hanging="528"/>
      </w:pPr>
      <w:rPr>
        <w:rFonts w:hint="eastAsia"/>
      </w:rPr>
    </w:lvl>
    <w:lvl w:ilvl="5">
      <w:start w:val="1"/>
      <w:numFmt w:val="lowerRoman"/>
      <w:lvlText w:val="%6."/>
      <w:lvlJc w:val="right"/>
      <w:pPr>
        <w:tabs>
          <w:tab w:val="num" w:pos="2695"/>
        </w:tabs>
        <w:ind w:left="2508" w:hanging="528"/>
      </w:pPr>
      <w:rPr>
        <w:rFonts w:hint="eastAsia"/>
      </w:rPr>
    </w:lvl>
    <w:lvl w:ilvl="6">
      <w:start w:val="1"/>
      <w:numFmt w:val="decimal"/>
      <w:lvlText w:val="%7."/>
      <w:lvlJc w:val="left"/>
      <w:pPr>
        <w:tabs>
          <w:tab w:val="num" w:pos="3007"/>
        </w:tabs>
        <w:ind w:left="2820" w:hanging="528"/>
      </w:pPr>
      <w:rPr>
        <w:rFonts w:hint="eastAsia"/>
      </w:rPr>
    </w:lvl>
    <w:lvl w:ilvl="7">
      <w:start w:val="1"/>
      <w:numFmt w:val="lowerLetter"/>
      <w:lvlText w:val="%8)"/>
      <w:lvlJc w:val="left"/>
      <w:pPr>
        <w:tabs>
          <w:tab w:val="num" w:pos="3319"/>
        </w:tabs>
        <w:ind w:left="3132" w:hanging="528"/>
      </w:pPr>
      <w:rPr>
        <w:rFonts w:hint="eastAsia"/>
      </w:rPr>
    </w:lvl>
    <w:lvl w:ilvl="8">
      <w:start w:val="1"/>
      <w:numFmt w:val="lowerRoman"/>
      <w:lvlText w:val="%9."/>
      <w:lvlJc w:val="right"/>
      <w:pPr>
        <w:tabs>
          <w:tab w:val="num" w:pos="3631"/>
        </w:tabs>
        <w:ind w:left="3444" w:hanging="528"/>
      </w:pPr>
      <w:rPr>
        <w:rFonts w:hint="eastAsia"/>
      </w:rPr>
    </w:lvl>
  </w:abstractNum>
  <w:abstractNum w:abstractNumId="16" w15:restartNumberingAfterBreak="0">
    <w:nsid w:val="0000001A"/>
    <w:multiLevelType w:val="multilevel"/>
    <w:tmpl w:val="0000001A"/>
    <w:lvl w:ilvl="0">
      <w:start w:val="9"/>
      <w:numFmt w:val="decimal"/>
      <w:lvlText w:val="%1"/>
      <w:lvlJc w:val="left"/>
      <w:pPr>
        <w:ind w:left="550" w:hanging="550"/>
      </w:pPr>
      <w:rPr>
        <w:rFonts w:ascii="宋体" w:eastAsia="宋体" w:hAnsi="宋体" w:hint="default"/>
      </w:rPr>
    </w:lvl>
    <w:lvl w:ilvl="1">
      <w:start w:val="2"/>
      <w:numFmt w:val="decimal"/>
      <w:lvlText w:val="%1.%2"/>
      <w:lvlJc w:val="left"/>
      <w:pPr>
        <w:ind w:left="975" w:hanging="550"/>
      </w:pPr>
      <w:rPr>
        <w:rFonts w:ascii="宋体" w:eastAsia="宋体" w:hAnsi="宋体" w:hint="default"/>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200" w:hanging="1800"/>
      </w:pPr>
      <w:rPr>
        <w:rFonts w:hint="default"/>
      </w:rPr>
    </w:lvl>
  </w:abstractNum>
  <w:abstractNum w:abstractNumId="17" w15:restartNumberingAfterBreak="0">
    <w:nsid w:val="0000001E"/>
    <w:multiLevelType w:val="multilevel"/>
    <w:tmpl w:val="0000001E"/>
    <w:lvl w:ilvl="0">
      <w:start w:val="1"/>
      <w:numFmt w:val="lowerLetter"/>
      <w:pStyle w:val="af0"/>
      <w:lvlText w:val="%1)"/>
      <w:lvlJc w:val="left"/>
      <w:pPr>
        <w:tabs>
          <w:tab w:val="num" w:pos="839"/>
        </w:tabs>
        <w:ind w:left="839" w:hanging="419"/>
      </w:pPr>
      <w:rPr>
        <w:rFonts w:ascii="宋体" w:eastAsia="宋体" w:hint="eastAsia"/>
        <w:b w:val="0"/>
        <w:i w:val="0"/>
        <w:sz w:val="21"/>
      </w:rPr>
    </w:lvl>
    <w:lvl w:ilvl="1">
      <w:start w:val="1"/>
      <w:numFmt w:val="decimal"/>
      <w:pStyle w:val="af1"/>
      <w:lvlText w:val="%2)"/>
      <w:lvlJc w:val="left"/>
      <w:pPr>
        <w:tabs>
          <w:tab w:val="num" w:pos="840"/>
        </w:tabs>
        <w:ind w:left="839" w:hanging="419"/>
      </w:pPr>
      <w:rPr>
        <w:rFonts w:ascii="宋体" w:eastAsia="宋体" w:hint="eastAsia"/>
        <w:b w:val="0"/>
        <w:i w:val="0"/>
        <w:sz w:val="21"/>
      </w:rPr>
    </w:lvl>
    <w:lvl w:ilvl="2">
      <w:start w:val="1"/>
      <w:numFmt w:val="lowerRoman"/>
      <w:lvlText w:val="%3."/>
      <w:lvlJc w:val="right"/>
      <w:pPr>
        <w:tabs>
          <w:tab w:val="num" w:pos="1260"/>
        </w:tabs>
        <w:ind w:left="1259" w:hanging="419"/>
      </w:pPr>
      <w:rPr>
        <w:rFonts w:hint="eastAsia"/>
      </w:rPr>
    </w:lvl>
    <w:lvl w:ilvl="3">
      <w:start w:val="1"/>
      <w:numFmt w:val="decimal"/>
      <w:lvlText w:val="%4."/>
      <w:lvlJc w:val="left"/>
      <w:pPr>
        <w:tabs>
          <w:tab w:val="num" w:pos="1680"/>
        </w:tabs>
        <w:ind w:left="1679" w:hanging="419"/>
      </w:pPr>
      <w:rPr>
        <w:rFonts w:hint="eastAsia"/>
      </w:rPr>
    </w:lvl>
    <w:lvl w:ilvl="4">
      <w:start w:val="1"/>
      <w:numFmt w:val="lowerLetter"/>
      <w:lvlText w:val="%5)"/>
      <w:lvlJc w:val="left"/>
      <w:pPr>
        <w:tabs>
          <w:tab w:val="num" w:pos="2100"/>
        </w:tabs>
        <w:ind w:left="2099" w:hanging="419"/>
      </w:pPr>
      <w:rPr>
        <w:rFonts w:hint="eastAsia"/>
      </w:rPr>
    </w:lvl>
    <w:lvl w:ilvl="5">
      <w:start w:val="1"/>
      <w:numFmt w:val="lowerRoman"/>
      <w:lvlText w:val="%6."/>
      <w:lvlJc w:val="right"/>
      <w:pPr>
        <w:tabs>
          <w:tab w:val="num" w:pos="2520"/>
        </w:tabs>
        <w:ind w:left="2519" w:hanging="419"/>
      </w:pPr>
      <w:rPr>
        <w:rFonts w:hint="eastAsia"/>
      </w:rPr>
    </w:lvl>
    <w:lvl w:ilvl="6">
      <w:start w:val="1"/>
      <w:numFmt w:val="decimal"/>
      <w:lvlText w:val="%7."/>
      <w:lvlJc w:val="left"/>
      <w:pPr>
        <w:tabs>
          <w:tab w:val="num" w:pos="2940"/>
        </w:tabs>
        <w:ind w:left="2939" w:hanging="419"/>
      </w:pPr>
      <w:rPr>
        <w:rFonts w:hint="eastAsia"/>
      </w:rPr>
    </w:lvl>
    <w:lvl w:ilvl="7">
      <w:start w:val="1"/>
      <w:numFmt w:val="lowerLetter"/>
      <w:lvlText w:val="%8)"/>
      <w:lvlJc w:val="left"/>
      <w:pPr>
        <w:tabs>
          <w:tab w:val="num" w:pos="3360"/>
        </w:tabs>
        <w:ind w:left="3359" w:hanging="419"/>
      </w:pPr>
      <w:rPr>
        <w:rFonts w:hint="eastAsia"/>
      </w:rPr>
    </w:lvl>
    <w:lvl w:ilvl="8">
      <w:start w:val="1"/>
      <w:numFmt w:val="lowerRoman"/>
      <w:lvlText w:val="%9."/>
      <w:lvlJc w:val="right"/>
      <w:pPr>
        <w:tabs>
          <w:tab w:val="num" w:pos="3780"/>
        </w:tabs>
        <w:ind w:left="3779" w:hanging="419"/>
      </w:pPr>
      <w:rPr>
        <w:rFonts w:hint="eastAsia"/>
      </w:rPr>
    </w:lvl>
  </w:abstractNum>
  <w:abstractNum w:abstractNumId="18" w15:restartNumberingAfterBreak="0">
    <w:nsid w:val="0000001F"/>
    <w:multiLevelType w:val="multilevel"/>
    <w:tmpl w:val="0000001F"/>
    <w:lvl w:ilvl="0">
      <w:start w:val="1"/>
      <w:numFmt w:val="upperLetter"/>
      <w:pStyle w:val="af2"/>
      <w:suff w:val="space"/>
      <w:lvlText w:val="%1"/>
      <w:lvlJc w:val="left"/>
      <w:pPr>
        <w:ind w:left="623" w:hanging="425"/>
      </w:pPr>
      <w:rPr>
        <w:rFonts w:hint="eastAsia"/>
      </w:rPr>
    </w:lvl>
    <w:lvl w:ilvl="1">
      <w:start w:val="1"/>
      <w:numFmt w:val="decimal"/>
      <w:pStyle w:val="af3"/>
      <w:suff w:val="nothing"/>
      <w:lvlText w:val="图%1.%2　"/>
      <w:lvlJc w:val="left"/>
      <w:pPr>
        <w:ind w:left="1190" w:hanging="567"/>
      </w:pPr>
      <w:rPr>
        <w:rFonts w:hint="eastAsia"/>
      </w:rPr>
    </w:lvl>
    <w:lvl w:ilvl="2">
      <w:start w:val="1"/>
      <w:numFmt w:val="decimal"/>
      <w:lvlText w:val="%1.%2.%3"/>
      <w:lvlJc w:val="left"/>
      <w:pPr>
        <w:tabs>
          <w:tab w:val="num" w:pos="1616"/>
        </w:tabs>
        <w:ind w:left="1616" w:hanging="567"/>
      </w:pPr>
      <w:rPr>
        <w:rFonts w:hint="eastAsia"/>
      </w:rPr>
    </w:lvl>
    <w:lvl w:ilvl="3">
      <w:start w:val="1"/>
      <w:numFmt w:val="decimal"/>
      <w:lvlText w:val="%1.%2.%3.%4"/>
      <w:lvlJc w:val="left"/>
      <w:pPr>
        <w:tabs>
          <w:tab w:val="num" w:pos="2914"/>
        </w:tabs>
        <w:ind w:left="2182" w:hanging="708"/>
      </w:pPr>
      <w:rPr>
        <w:rFonts w:hint="eastAsia"/>
      </w:rPr>
    </w:lvl>
    <w:lvl w:ilvl="4">
      <w:start w:val="1"/>
      <w:numFmt w:val="decimal"/>
      <w:lvlText w:val="%1.%2.%3.%4.%5"/>
      <w:lvlJc w:val="left"/>
      <w:pPr>
        <w:tabs>
          <w:tab w:val="num" w:pos="3699"/>
        </w:tabs>
        <w:ind w:left="2749" w:hanging="850"/>
      </w:pPr>
      <w:rPr>
        <w:rFonts w:hint="eastAsia"/>
      </w:rPr>
    </w:lvl>
    <w:lvl w:ilvl="5">
      <w:start w:val="1"/>
      <w:numFmt w:val="decimal"/>
      <w:lvlText w:val="%1.%2.%3.%4.%5.%6"/>
      <w:lvlJc w:val="left"/>
      <w:pPr>
        <w:tabs>
          <w:tab w:val="num" w:pos="4484"/>
        </w:tabs>
        <w:ind w:left="3458" w:hanging="1134"/>
      </w:pPr>
      <w:rPr>
        <w:rFonts w:hint="eastAsia"/>
      </w:rPr>
    </w:lvl>
    <w:lvl w:ilvl="6">
      <w:start w:val="1"/>
      <w:numFmt w:val="decimal"/>
      <w:lvlText w:val="%1.%2.%3.%4.%5.%6.%7"/>
      <w:lvlJc w:val="left"/>
      <w:pPr>
        <w:tabs>
          <w:tab w:val="num" w:pos="5269"/>
        </w:tabs>
        <w:ind w:left="4025" w:hanging="1276"/>
      </w:pPr>
      <w:rPr>
        <w:rFonts w:hint="eastAsia"/>
      </w:rPr>
    </w:lvl>
    <w:lvl w:ilvl="7">
      <w:start w:val="1"/>
      <w:numFmt w:val="decimal"/>
      <w:lvlText w:val="%1.%2.%3.%4.%5.%6.%7.%8"/>
      <w:lvlJc w:val="left"/>
      <w:pPr>
        <w:tabs>
          <w:tab w:val="num" w:pos="6054"/>
        </w:tabs>
        <w:ind w:left="4592" w:hanging="1418"/>
      </w:pPr>
      <w:rPr>
        <w:rFonts w:hint="eastAsia"/>
      </w:rPr>
    </w:lvl>
    <w:lvl w:ilvl="8">
      <w:start w:val="1"/>
      <w:numFmt w:val="decimal"/>
      <w:lvlText w:val="%1.%2.%3.%4.%5.%6.%7.%8.%9"/>
      <w:lvlJc w:val="left"/>
      <w:pPr>
        <w:tabs>
          <w:tab w:val="num" w:pos="6840"/>
        </w:tabs>
        <w:ind w:left="5300" w:hanging="1700"/>
      </w:pPr>
      <w:rPr>
        <w:rFonts w:hint="eastAsia"/>
      </w:rPr>
    </w:lvl>
  </w:abstractNum>
  <w:abstractNum w:abstractNumId="19" w15:restartNumberingAfterBreak="0">
    <w:nsid w:val="00000020"/>
    <w:multiLevelType w:val="multilevel"/>
    <w:tmpl w:val="00000020"/>
    <w:lvl w:ilvl="0">
      <w:start w:val="7"/>
      <w:numFmt w:val="decimal"/>
      <w:lvlText w:val="%1"/>
      <w:lvlJc w:val="left"/>
      <w:pPr>
        <w:ind w:left="550" w:hanging="550"/>
      </w:pPr>
      <w:rPr>
        <w:rFonts w:hint="default"/>
      </w:rPr>
    </w:lvl>
    <w:lvl w:ilvl="1">
      <w:start w:val="2"/>
      <w:numFmt w:val="decimal"/>
      <w:lvlText w:val="%1.%2"/>
      <w:lvlJc w:val="left"/>
      <w:pPr>
        <w:ind w:left="975" w:hanging="550"/>
      </w:pPr>
      <w:rPr>
        <w:rFonts w:ascii="宋体" w:eastAsia="宋体" w:hAnsi="宋体" w:hint="default"/>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200" w:hanging="1800"/>
      </w:pPr>
      <w:rPr>
        <w:rFonts w:hint="default"/>
      </w:rPr>
    </w:lvl>
  </w:abstractNum>
  <w:abstractNum w:abstractNumId="20" w15:restartNumberingAfterBreak="0">
    <w:nsid w:val="00000023"/>
    <w:multiLevelType w:val="multilevel"/>
    <w:tmpl w:val="00000023"/>
    <w:lvl w:ilvl="0">
      <w:start w:val="1"/>
      <w:numFmt w:val="upperLetter"/>
      <w:pStyle w:val="af4"/>
      <w:suff w:val="nothing"/>
      <w:lvlText w:val="附　录　%1"/>
      <w:lvlJc w:val="left"/>
      <w:pPr>
        <w:ind w:left="0" w:firstLine="0"/>
      </w:pPr>
      <w:rPr>
        <w:rFonts w:ascii="黑体" w:eastAsia="黑体" w:hAnsi="Times New Roman" w:hint="eastAsia"/>
        <w:b w:val="0"/>
        <w:i w:val="0"/>
        <w:spacing w:val="0"/>
        <w:w w:val="100"/>
        <w:sz w:val="21"/>
      </w:rPr>
    </w:lvl>
    <w:lvl w:ilvl="1">
      <w:start w:val="1"/>
      <w:numFmt w:val="decimal"/>
      <w:pStyle w:val="af5"/>
      <w:suff w:val="nothing"/>
      <w:lvlText w:val="%1.%2　"/>
      <w:lvlJc w:val="left"/>
      <w:pPr>
        <w:ind w:left="0" w:firstLine="0"/>
      </w:pPr>
      <w:rPr>
        <w:rFonts w:ascii="黑体" w:eastAsia="黑体" w:hAnsi="Times New Roman" w:hint="eastAsia"/>
        <w:b w:val="0"/>
        <w:i w:val="0"/>
        <w:snapToGrid/>
        <w:spacing w:val="0"/>
        <w:w w:val="100"/>
        <w:kern w:val="21"/>
        <w:sz w:val="21"/>
      </w:rPr>
    </w:lvl>
    <w:lvl w:ilvl="2">
      <w:start w:val="1"/>
      <w:numFmt w:val="decimal"/>
      <w:pStyle w:val="af6"/>
      <w:suff w:val="nothing"/>
      <w:lvlText w:val="%1.%2.%3　"/>
      <w:lvlJc w:val="left"/>
      <w:pPr>
        <w:ind w:left="0" w:firstLine="0"/>
      </w:pPr>
      <w:rPr>
        <w:rFonts w:ascii="黑体" w:eastAsia="黑体" w:hAnsi="Times New Roman" w:hint="eastAsia"/>
        <w:b w:val="0"/>
        <w:i w:val="0"/>
        <w:sz w:val="21"/>
      </w:rPr>
    </w:lvl>
    <w:lvl w:ilvl="3">
      <w:start w:val="1"/>
      <w:numFmt w:val="decimal"/>
      <w:pStyle w:val="af7"/>
      <w:suff w:val="nothing"/>
      <w:lvlText w:val="%1.%2.%3.%4　"/>
      <w:lvlJc w:val="left"/>
      <w:pPr>
        <w:ind w:left="0"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1" w15:restartNumberingAfterBreak="0">
    <w:nsid w:val="00000024"/>
    <w:multiLevelType w:val="multilevel"/>
    <w:tmpl w:val="00000024"/>
    <w:lvl w:ilvl="0">
      <w:start w:val="1"/>
      <w:numFmt w:val="decimal"/>
      <w:pStyle w:val="af8"/>
      <w:suff w:val="nothing"/>
      <w:lvlText w:val="%1　"/>
      <w:lvlJc w:val="left"/>
      <w:pPr>
        <w:ind w:left="0" w:firstLine="0"/>
      </w:pPr>
      <w:rPr>
        <w:rFonts w:ascii="黑体" w:eastAsia="黑体" w:hAnsi="Times New Roman" w:hint="eastAsia"/>
        <w:b w:val="0"/>
        <w:i w:val="0"/>
        <w:sz w:val="21"/>
        <w:szCs w:val="21"/>
      </w:rPr>
    </w:lvl>
    <w:lvl w:ilvl="1">
      <w:start w:val="1"/>
      <w:numFmt w:val="decimal"/>
      <w:suff w:val="nothing"/>
      <w:lvlText w:val="%1.%2　"/>
      <w:lvlJc w:val="left"/>
      <w:pPr>
        <w:ind w:left="141" w:firstLine="0"/>
      </w:pPr>
      <w:rPr>
        <w:rFonts w:ascii="黑体" w:eastAsia="黑体" w:hAnsi="Times New Roman" w:cs="Times New Roman" w:hint="eastAsia"/>
        <w:b w:val="0"/>
        <w:bCs w:val="0"/>
        <w:i w:val="0"/>
        <w:iCs w:val="0"/>
        <w:caps w:val="0"/>
        <w:strike w:val="0"/>
        <w:dstrike w:val="0"/>
        <w:vanish w:val="0"/>
        <w:color w:val="000000"/>
        <w:spacing w:val="0"/>
        <w:kern w:val="0"/>
        <w:position w:val="0"/>
        <w:sz w:val="21"/>
        <w:szCs w:val="21"/>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
      <w:lvlJc w:val="left"/>
      <w:pPr>
        <w:ind w:left="0" w:firstLine="0"/>
      </w:pPr>
      <w:rPr>
        <w:rFonts w:ascii="黑体" w:eastAsia="黑体" w:hAnsi="Times New Roman" w:hint="eastAsia"/>
        <w:b w:val="0"/>
        <w:i w:val="0"/>
        <w:sz w:val="21"/>
      </w:rPr>
    </w:lvl>
    <w:lvl w:ilvl="3">
      <w:start w:val="1"/>
      <w:numFmt w:val="decimal"/>
      <w:suff w:val="nothing"/>
      <w:lvlText w:val="%1.%2.%3.%4　"/>
      <w:lvlJc w:val="left"/>
      <w:pPr>
        <w:ind w:left="0"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num" w:pos="4351"/>
        </w:tabs>
        <w:ind w:left="3969" w:hanging="1418"/>
      </w:pPr>
      <w:rPr>
        <w:rFonts w:hint="eastAsia"/>
      </w:rPr>
    </w:lvl>
    <w:lvl w:ilvl="8">
      <w:start w:val="1"/>
      <w:numFmt w:val="decimal"/>
      <w:lvlText w:val="%1.%2.%3.%4.%5.%6.%7.%8.%9"/>
      <w:lvlJc w:val="left"/>
      <w:pPr>
        <w:tabs>
          <w:tab w:val="num" w:pos="4777"/>
        </w:tabs>
        <w:ind w:left="4677" w:hanging="1700"/>
      </w:pPr>
      <w:rPr>
        <w:rFonts w:hint="eastAsia"/>
      </w:rPr>
    </w:lvl>
  </w:abstractNum>
  <w:abstractNum w:abstractNumId="22" w15:restartNumberingAfterBreak="0">
    <w:nsid w:val="0D825581"/>
    <w:multiLevelType w:val="hybridMultilevel"/>
    <w:tmpl w:val="E2264C90"/>
    <w:lvl w:ilvl="0" w:tplc="50AA1674">
      <w:start w:val="1"/>
      <w:numFmt w:val="lowerLetter"/>
      <w:lvlText w:val="%1)"/>
      <w:lvlJc w:val="left"/>
      <w:pPr>
        <w:ind w:left="780" w:hanging="360"/>
      </w:pPr>
      <w:rPr>
        <w:rFonts w:hint="default"/>
      </w:r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abstractNum w:abstractNumId="23" w15:restartNumberingAfterBreak="0">
    <w:nsid w:val="216A1886"/>
    <w:multiLevelType w:val="multilevel"/>
    <w:tmpl w:val="EA06A0B4"/>
    <w:lvl w:ilvl="0">
      <w:start w:val="6"/>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9C5004B"/>
    <w:multiLevelType w:val="hybridMultilevel"/>
    <w:tmpl w:val="11262734"/>
    <w:lvl w:ilvl="0" w:tplc="28F6C182">
      <w:start w:val="1"/>
      <w:numFmt w:val="lowerLetter"/>
      <w:lvlText w:val="%1)"/>
      <w:lvlJc w:val="left"/>
      <w:pPr>
        <w:ind w:left="780" w:hanging="360"/>
      </w:pPr>
      <w:rPr>
        <w:rFonts w:hint="default"/>
      </w:r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num w:numId="1" w16cid:durableId="1632245265">
    <w:abstractNumId w:val="9"/>
  </w:num>
  <w:num w:numId="2" w16cid:durableId="959339972">
    <w:abstractNumId w:val="21"/>
  </w:num>
  <w:num w:numId="3" w16cid:durableId="1697120718">
    <w:abstractNumId w:val="5"/>
  </w:num>
  <w:num w:numId="4" w16cid:durableId="1756899165">
    <w:abstractNumId w:val="15"/>
  </w:num>
  <w:num w:numId="5" w16cid:durableId="1687364930">
    <w:abstractNumId w:val="6"/>
  </w:num>
  <w:num w:numId="6" w16cid:durableId="2103453105">
    <w:abstractNumId w:val="13"/>
  </w:num>
  <w:num w:numId="7" w16cid:durableId="1072384353">
    <w:abstractNumId w:val="20"/>
  </w:num>
  <w:num w:numId="8" w16cid:durableId="1162232118">
    <w:abstractNumId w:val="17"/>
  </w:num>
  <w:num w:numId="9" w16cid:durableId="1989554069">
    <w:abstractNumId w:val="18"/>
  </w:num>
  <w:num w:numId="10" w16cid:durableId="725302119">
    <w:abstractNumId w:val="8"/>
  </w:num>
  <w:num w:numId="11" w16cid:durableId="689793383">
    <w:abstractNumId w:val="0"/>
  </w:num>
  <w:num w:numId="12" w16cid:durableId="1852572478">
    <w:abstractNumId w:val="3"/>
  </w:num>
  <w:num w:numId="13" w16cid:durableId="560214764">
    <w:abstractNumId w:val="1"/>
  </w:num>
  <w:num w:numId="14" w16cid:durableId="1055196579">
    <w:abstractNumId w:val="14"/>
  </w:num>
  <w:num w:numId="15" w16cid:durableId="2046514799">
    <w:abstractNumId w:val="12"/>
  </w:num>
  <w:num w:numId="16" w16cid:durableId="999309564">
    <w:abstractNumId w:val="2"/>
  </w:num>
  <w:num w:numId="17" w16cid:durableId="1317805844">
    <w:abstractNumId w:val="11"/>
  </w:num>
  <w:num w:numId="18" w16cid:durableId="202063004">
    <w:abstractNumId w:val="7"/>
  </w:num>
  <w:num w:numId="19" w16cid:durableId="1902672399">
    <w:abstractNumId w:val="19"/>
  </w:num>
  <w:num w:numId="20" w16cid:durableId="1909462463">
    <w:abstractNumId w:val="10"/>
  </w:num>
  <w:num w:numId="21" w16cid:durableId="79569194">
    <w:abstractNumId w:val="16"/>
  </w:num>
  <w:num w:numId="22" w16cid:durableId="1865317971">
    <w:abstractNumId w:val="4"/>
  </w:num>
  <w:num w:numId="23" w16cid:durableId="246574561">
    <w:abstractNumId w:val="23"/>
  </w:num>
  <w:num w:numId="24" w16cid:durableId="476651576">
    <w:abstractNumId w:val="21"/>
  </w:num>
  <w:num w:numId="25" w16cid:durableId="1128744838">
    <w:abstractNumId w:val="24"/>
  </w:num>
  <w:num w:numId="26" w16cid:durableId="2066945542">
    <w:abstractNumId w:val="21"/>
  </w:num>
  <w:num w:numId="27" w16cid:durableId="1399475949">
    <w:abstractNumId w:val="21"/>
  </w:num>
  <w:num w:numId="28" w16cid:durableId="1422141437">
    <w:abstractNumId w:val="21"/>
  </w:num>
  <w:num w:numId="29" w16cid:durableId="2083210811">
    <w:abstractNumId w:val="21"/>
  </w:num>
  <w:num w:numId="30" w16cid:durableId="2039771747">
    <w:abstractNumId w:val="21"/>
  </w:num>
  <w:num w:numId="31" w16cid:durableId="921181049">
    <w:abstractNumId w:val="21"/>
  </w:num>
  <w:num w:numId="32" w16cid:durableId="108758144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YjZiNjcyMjEzYWNjZjRiYjQ0MWY4ZGJmYmJiM2MxNDYifQ=="/>
  </w:docVars>
  <w:rsids>
    <w:rsidRoot w:val="00172A27"/>
    <w:rsid w:val="00003A8D"/>
    <w:rsid w:val="00003D1C"/>
    <w:rsid w:val="000044FF"/>
    <w:rsid w:val="00004E79"/>
    <w:rsid w:val="00007307"/>
    <w:rsid w:val="00007580"/>
    <w:rsid w:val="000113B1"/>
    <w:rsid w:val="00012140"/>
    <w:rsid w:val="00014273"/>
    <w:rsid w:val="00015044"/>
    <w:rsid w:val="000154B9"/>
    <w:rsid w:val="0001597E"/>
    <w:rsid w:val="0001793E"/>
    <w:rsid w:val="00017C76"/>
    <w:rsid w:val="00020560"/>
    <w:rsid w:val="00020E41"/>
    <w:rsid w:val="00020EFD"/>
    <w:rsid w:val="00022026"/>
    <w:rsid w:val="00025E51"/>
    <w:rsid w:val="00026110"/>
    <w:rsid w:val="00030ECE"/>
    <w:rsid w:val="000312E9"/>
    <w:rsid w:val="00032BF6"/>
    <w:rsid w:val="000331B9"/>
    <w:rsid w:val="00033531"/>
    <w:rsid w:val="00035382"/>
    <w:rsid w:val="0003637E"/>
    <w:rsid w:val="00036EC7"/>
    <w:rsid w:val="0003709F"/>
    <w:rsid w:val="00037B66"/>
    <w:rsid w:val="00040C05"/>
    <w:rsid w:val="00040E85"/>
    <w:rsid w:val="00041015"/>
    <w:rsid w:val="00042225"/>
    <w:rsid w:val="000436CA"/>
    <w:rsid w:val="0004441E"/>
    <w:rsid w:val="000508F7"/>
    <w:rsid w:val="00053225"/>
    <w:rsid w:val="00053E61"/>
    <w:rsid w:val="0005464C"/>
    <w:rsid w:val="00055517"/>
    <w:rsid w:val="00055F2F"/>
    <w:rsid w:val="0005621E"/>
    <w:rsid w:val="00057136"/>
    <w:rsid w:val="00057FED"/>
    <w:rsid w:val="0006030D"/>
    <w:rsid w:val="00061F05"/>
    <w:rsid w:val="00067581"/>
    <w:rsid w:val="000700D9"/>
    <w:rsid w:val="0007192D"/>
    <w:rsid w:val="00071B56"/>
    <w:rsid w:val="00071CBC"/>
    <w:rsid w:val="00072199"/>
    <w:rsid w:val="0007293D"/>
    <w:rsid w:val="000733C5"/>
    <w:rsid w:val="00073937"/>
    <w:rsid w:val="000808B1"/>
    <w:rsid w:val="000853C7"/>
    <w:rsid w:val="0008738B"/>
    <w:rsid w:val="000877E0"/>
    <w:rsid w:val="000923C3"/>
    <w:rsid w:val="00093696"/>
    <w:rsid w:val="00093DA1"/>
    <w:rsid w:val="000949C5"/>
    <w:rsid w:val="0009523E"/>
    <w:rsid w:val="0009562B"/>
    <w:rsid w:val="00095B50"/>
    <w:rsid w:val="00096E60"/>
    <w:rsid w:val="000A084D"/>
    <w:rsid w:val="000A0F87"/>
    <w:rsid w:val="000A1068"/>
    <w:rsid w:val="000A1FAC"/>
    <w:rsid w:val="000A575B"/>
    <w:rsid w:val="000A6283"/>
    <w:rsid w:val="000A670B"/>
    <w:rsid w:val="000A7C26"/>
    <w:rsid w:val="000B0588"/>
    <w:rsid w:val="000B2F1E"/>
    <w:rsid w:val="000B3A6E"/>
    <w:rsid w:val="000B3C94"/>
    <w:rsid w:val="000B4806"/>
    <w:rsid w:val="000B6000"/>
    <w:rsid w:val="000B6A95"/>
    <w:rsid w:val="000C10FD"/>
    <w:rsid w:val="000C169D"/>
    <w:rsid w:val="000C1908"/>
    <w:rsid w:val="000C28D0"/>
    <w:rsid w:val="000C2DAE"/>
    <w:rsid w:val="000C3FB7"/>
    <w:rsid w:val="000C6EA1"/>
    <w:rsid w:val="000C7B0C"/>
    <w:rsid w:val="000D0D39"/>
    <w:rsid w:val="000D1213"/>
    <w:rsid w:val="000D27AA"/>
    <w:rsid w:val="000D29F1"/>
    <w:rsid w:val="000D54CC"/>
    <w:rsid w:val="000D5CB4"/>
    <w:rsid w:val="000D6130"/>
    <w:rsid w:val="000D63C0"/>
    <w:rsid w:val="000D7860"/>
    <w:rsid w:val="000D7AE5"/>
    <w:rsid w:val="000E377E"/>
    <w:rsid w:val="000E487D"/>
    <w:rsid w:val="000E5109"/>
    <w:rsid w:val="000E5507"/>
    <w:rsid w:val="000E789B"/>
    <w:rsid w:val="000F1516"/>
    <w:rsid w:val="000F17ED"/>
    <w:rsid w:val="000F3247"/>
    <w:rsid w:val="000F3594"/>
    <w:rsid w:val="000F3FF2"/>
    <w:rsid w:val="000F537F"/>
    <w:rsid w:val="001002F2"/>
    <w:rsid w:val="00101D8E"/>
    <w:rsid w:val="00103726"/>
    <w:rsid w:val="001058BE"/>
    <w:rsid w:val="0011155C"/>
    <w:rsid w:val="001119FD"/>
    <w:rsid w:val="00111B69"/>
    <w:rsid w:val="0011246B"/>
    <w:rsid w:val="0011651B"/>
    <w:rsid w:val="00123B36"/>
    <w:rsid w:val="0012459B"/>
    <w:rsid w:val="00125036"/>
    <w:rsid w:val="00125845"/>
    <w:rsid w:val="00125A32"/>
    <w:rsid w:val="001302D4"/>
    <w:rsid w:val="0013260B"/>
    <w:rsid w:val="00133195"/>
    <w:rsid w:val="00133AE3"/>
    <w:rsid w:val="00133CB4"/>
    <w:rsid w:val="00134748"/>
    <w:rsid w:val="001404CC"/>
    <w:rsid w:val="001407BD"/>
    <w:rsid w:val="00140DA4"/>
    <w:rsid w:val="001412D3"/>
    <w:rsid w:val="00142029"/>
    <w:rsid w:val="00142856"/>
    <w:rsid w:val="0014438C"/>
    <w:rsid w:val="00145C3F"/>
    <w:rsid w:val="00146170"/>
    <w:rsid w:val="00146DB6"/>
    <w:rsid w:val="00146FDB"/>
    <w:rsid w:val="00147612"/>
    <w:rsid w:val="001503D4"/>
    <w:rsid w:val="00151092"/>
    <w:rsid w:val="001535E8"/>
    <w:rsid w:val="00154B0D"/>
    <w:rsid w:val="00155A48"/>
    <w:rsid w:val="00156460"/>
    <w:rsid w:val="00157D27"/>
    <w:rsid w:val="00160DC6"/>
    <w:rsid w:val="00163E2B"/>
    <w:rsid w:val="00165911"/>
    <w:rsid w:val="001703CE"/>
    <w:rsid w:val="001703DF"/>
    <w:rsid w:val="00172A27"/>
    <w:rsid w:val="001745D1"/>
    <w:rsid w:val="001745D9"/>
    <w:rsid w:val="001752EC"/>
    <w:rsid w:val="001837DB"/>
    <w:rsid w:val="00184658"/>
    <w:rsid w:val="00186A09"/>
    <w:rsid w:val="00190B23"/>
    <w:rsid w:val="00195100"/>
    <w:rsid w:val="00196F9A"/>
    <w:rsid w:val="001970EE"/>
    <w:rsid w:val="001A0251"/>
    <w:rsid w:val="001A199A"/>
    <w:rsid w:val="001A66CB"/>
    <w:rsid w:val="001A6A74"/>
    <w:rsid w:val="001A7507"/>
    <w:rsid w:val="001B091F"/>
    <w:rsid w:val="001B1422"/>
    <w:rsid w:val="001B193C"/>
    <w:rsid w:val="001C03E3"/>
    <w:rsid w:val="001C0820"/>
    <w:rsid w:val="001C1049"/>
    <w:rsid w:val="001C12D9"/>
    <w:rsid w:val="001C239F"/>
    <w:rsid w:val="001C3ACD"/>
    <w:rsid w:val="001C5B10"/>
    <w:rsid w:val="001C6A9D"/>
    <w:rsid w:val="001C7C58"/>
    <w:rsid w:val="001D0F81"/>
    <w:rsid w:val="001D244F"/>
    <w:rsid w:val="001D48CB"/>
    <w:rsid w:val="001D613A"/>
    <w:rsid w:val="001D7116"/>
    <w:rsid w:val="001D72C2"/>
    <w:rsid w:val="001D779F"/>
    <w:rsid w:val="001E04BF"/>
    <w:rsid w:val="001E08FD"/>
    <w:rsid w:val="001E1F08"/>
    <w:rsid w:val="001E3467"/>
    <w:rsid w:val="001E5DAC"/>
    <w:rsid w:val="001E66C7"/>
    <w:rsid w:val="001E73D9"/>
    <w:rsid w:val="001F1BD2"/>
    <w:rsid w:val="001F2E7F"/>
    <w:rsid w:val="001F320F"/>
    <w:rsid w:val="001F3B2E"/>
    <w:rsid w:val="001F5071"/>
    <w:rsid w:val="001F5C82"/>
    <w:rsid w:val="001F6163"/>
    <w:rsid w:val="001F63E1"/>
    <w:rsid w:val="001F7E48"/>
    <w:rsid w:val="002026C5"/>
    <w:rsid w:val="00203B10"/>
    <w:rsid w:val="00204F91"/>
    <w:rsid w:val="00206482"/>
    <w:rsid w:val="002064A6"/>
    <w:rsid w:val="00206ECD"/>
    <w:rsid w:val="00215153"/>
    <w:rsid w:val="00217586"/>
    <w:rsid w:val="00217E72"/>
    <w:rsid w:val="0022080D"/>
    <w:rsid w:val="00221700"/>
    <w:rsid w:val="002225E5"/>
    <w:rsid w:val="00222D71"/>
    <w:rsid w:val="0022395B"/>
    <w:rsid w:val="00223AAA"/>
    <w:rsid w:val="00224A9C"/>
    <w:rsid w:val="00227010"/>
    <w:rsid w:val="00227C19"/>
    <w:rsid w:val="0023089D"/>
    <w:rsid w:val="00232331"/>
    <w:rsid w:val="00235EDF"/>
    <w:rsid w:val="00236994"/>
    <w:rsid w:val="002404EC"/>
    <w:rsid w:val="00242219"/>
    <w:rsid w:val="00242BF9"/>
    <w:rsid w:val="00245C12"/>
    <w:rsid w:val="0024671D"/>
    <w:rsid w:val="00246F8D"/>
    <w:rsid w:val="00250CA2"/>
    <w:rsid w:val="002510AD"/>
    <w:rsid w:val="002518CE"/>
    <w:rsid w:val="00253D7C"/>
    <w:rsid w:val="002555D2"/>
    <w:rsid w:val="002561BA"/>
    <w:rsid w:val="002625B3"/>
    <w:rsid w:val="00262CA8"/>
    <w:rsid w:val="00262FA7"/>
    <w:rsid w:val="00264F09"/>
    <w:rsid w:val="00265663"/>
    <w:rsid w:val="00271538"/>
    <w:rsid w:val="00273899"/>
    <w:rsid w:val="002740A4"/>
    <w:rsid w:val="00274CA6"/>
    <w:rsid w:val="00275E45"/>
    <w:rsid w:val="002806CE"/>
    <w:rsid w:val="00281A41"/>
    <w:rsid w:val="0028230B"/>
    <w:rsid w:val="002823F6"/>
    <w:rsid w:val="00285126"/>
    <w:rsid w:val="00285A8E"/>
    <w:rsid w:val="00286EFB"/>
    <w:rsid w:val="002878F2"/>
    <w:rsid w:val="002927C3"/>
    <w:rsid w:val="002929DD"/>
    <w:rsid w:val="00293C9E"/>
    <w:rsid w:val="0029501A"/>
    <w:rsid w:val="002965E5"/>
    <w:rsid w:val="00296AE8"/>
    <w:rsid w:val="002A02FA"/>
    <w:rsid w:val="002A0C3A"/>
    <w:rsid w:val="002A0C71"/>
    <w:rsid w:val="002A4177"/>
    <w:rsid w:val="002A67B5"/>
    <w:rsid w:val="002A7702"/>
    <w:rsid w:val="002B053F"/>
    <w:rsid w:val="002B0FA3"/>
    <w:rsid w:val="002B1E98"/>
    <w:rsid w:val="002B4091"/>
    <w:rsid w:val="002B4CD2"/>
    <w:rsid w:val="002B4DEE"/>
    <w:rsid w:val="002B59E9"/>
    <w:rsid w:val="002B5C92"/>
    <w:rsid w:val="002B6E3E"/>
    <w:rsid w:val="002B714D"/>
    <w:rsid w:val="002C0E5C"/>
    <w:rsid w:val="002C1A44"/>
    <w:rsid w:val="002C2CAF"/>
    <w:rsid w:val="002C2D2D"/>
    <w:rsid w:val="002C5A30"/>
    <w:rsid w:val="002C631F"/>
    <w:rsid w:val="002C702C"/>
    <w:rsid w:val="002D206B"/>
    <w:rsid w:val="002D263D"/>
    <w:rsid w:val="002D317E"/>
    <w:rsid w:val="002D7906"/>
    <w:rsid w:val="002E05FB"/>
    <w:rsid w:val="002E0EC6"/>
    <w:rsid w:val="002E0EE6"/>
    <w:rsid w:val="002E11BD"/>
    <w:rsid w:val="002E3572"/>
    <w:rsid w:val="002E4DE9"/>
    <w:rsid w:val="002E4FEB"/>
    <w:rsid w:val="002F01B9"/>
    <w:rsid w:val="002F0543"/>
    <w:rsid w:val="002F08F1"/>
    <w:rsid w:val="002F1126"/>
    <w:rsid w:val="002F2029"/>
    <w:rsid w:val="002F5151"/>
    <w:rsid w:val="002F5E6B"/>
    <w:rsid w:val="002F704E"/>
    <w:rsid w:val="002F7A49"/>
    <w:rsid w:val="00300281"/>
    <w:rsid w:val="00300658"/>
    <w:rsid w:val="00301CEB"/>
    <w:rsid w:val="00301E19"/>
    <w:rsid w:val="00302C4D"/>
    <w:rsid w:val="00302F2E"/>
    <w:rsid w:val="00303188"/>
    <w:rsid w:val="003064AE"/>
    <w:rsid w:val="00306587"/>
    <w:rsid w:val="00307447"/>
    <w:rsid w:val="00315645"/>
    <w:rsid w:val="003164E5"/>
    <w:rsid w:val="003165CA"/>
    <w:rsid w:val="00316B71"/>
    <w:rsid w:val="00317EE1"/>
    <w:rsid w:val="00320E77"/>
    <w:rsid w:val="00323518"/>
    <w:rsid w:val="00326FBB"/>
    <w:rsid w:val="003321A4"/>
    <w:rsid w:val="00333C17"/>
    <w:rsid w:val="00333E8A"/>
    <w:rsid w:val="00335E33"/>
    <w:rsid w:val="00336EB8"/>
    <w:rsid w:val="003429E3"/>
    <w:rsid w:val="00346257"/>
    <w:rsid w:val="00346382"/>
    <w:rsid w:val="00346A18"/>
    <w:rsid w:val="003506B5"/>
    <w:rsid w:val="003520BF"/>
    <w:rsid w:val="00352304"/>
    <w:rsid w:val="00353B2A"/>
    <w:rsid w:val="00353EBF"/>
    <w:rsid w:val="003551C7"/>
    <w:rsid w:val="00357678"/>
    <w:rsid w:val="00357AFA"/>
    <w:rsid w:val="00360506"/>
    <w:rsid w:val="003619E2"/>
    <w:rsid w:val="003640B3"/>
    <w:rsid w:val="0036436E"/>
    <w:rsid w:val="00364980"/>
    <w:rsid w:val="00364FE0"/>
    <w:rsid w:val="003654C9"/>
    <w:rsid w:val="00370116"/>
    <w:rsid w:val="00373A7B"/>
    <w:rsid w:val="003817C4"/>
    <w:rsid w:val="00382242"/>
    <w:rsid w:val="00383F70"/>
    <w:rsid w:val="0038414B"/>
    <w:rsid w:val="003842E4"/>
    <w:rsid w:val="00385F7E"/>
    <w:rsid w:val="00386085"/>
    <w:rsid w:val="00387171"/>
    <w:rsid w:val="0039102F"/>
    <w:rsid w:val="003928C2"/>
    <w:rsid w:val="003931E3"/>
    <w:rsid w:val="00393B3A"/>
    <w:rsid w:val="00393F92"/>
    <w:rsid w:val="00394D30"/>
    <w:rsid w:val="00395126"/>
    <w:rsid w:val="00396EF9"/>
    <w:rsid w:val="003A08C0"/>
    <w:rsid w:val="003A1F1A"/>
    <w:rsid w:val="003B08CC"/>
    <w:rsid w:val="003B136C"/>
    <w:rsid w:val="003B18B9"/>
    <w:rsid w:val="003B196A"/>
    <w:rsid w:val="003B6FE3"/>
    <w:rsid w:val="003C05B5"/>
    <w:rsid w:val="003C0F8D"/>
    <w:rsid w:val="003C1091"/>
    <w:rsid w:val="003C1B21"/>
    <w:rsid w:val="003C1F7A"/>
    <w:rsid w:val="003C204A"/>
    <w:rsid w:val="003C3CDB"/>
    <w:rsid w:val="003C3E90"/>
    <w:rsid w:val="003C7336"/>
    <w:rsid w:val="003D0B4A"/>
    <w:rsid w:val="003D11DE"/>
    <w:rsid w:val="003D6663"/>
    <w:rsid w:val="003E0DFC"/>
    <w:rsid w:val="003E1499"/>
    <w:rsid w:val="003E26BE"/>
    <w:rsid w:val="003E3331"/>
    <w:rsid w:val="003E3ACB"/>
    <w:rsid w:val="003E49A9"/>
    <w:rsid w:val="003E5197"/>
    <w:rsid w:val="003E5244"/>
    <w:rsid w:val="003E67DD"/>
    <w:rsid w:val="003F0D0B"/>
    <w:rsid w:val="003F1FF8"/>
    <w:rsid w:val="003F59CA"/>
    <w:rsid w:val="003F7E6A"/>
    <w:rsid w:val="00403665"/>
    <w:rsid w:val="0040421C"/>
    <w:rsid w:val="00405845"/>
    <w:rsid w:val="0040632C"/>
    <w:rsid w:val="00407543"/>
    <w:rsid w:val="0041039D"/>
    <w:rsid w:val="00413D8C"/>
    <w:rsid w:val="004140EF"/>
    <w:rsid w:val="004155A8"/>
    <w:rsid w:val="0041683D"/>
    <w:rsid w:val="0041712D"/>
    <w:rsid w:val="004171A3"/>
    <w:rsid w:val="0041787A"/>
    <w:rsid w:val="00417E5E"/>
    <w:rsid w:val="00421A32"/>
    <w:rsid w:val="004229DF"/>
    <w:rsid w:val="00423AA0"/>
    <w:rsid w:val="004245A4"/>
    <w:rsid w:val="004246DB"/>
    <w:rsid w:val="00424797"/>
    <w:rsid w:val="0042509B"/>
    <w:rsid w:val="00425B40"/>
    <w:rsid w:val="004262C4"/>
    <w:rsid w:val="0042768B"/>
    <w:rsid w:val="004302DA"/>
    <w:rsid w:val="00431BC1"/>
    <w:rsid w:val="00434544"/>
    <w:rsid w:val="00434D63"/>
    <w:rsid w:val="00434DDC"/>
    <w:rsid w:val="00435AAA"/>
    <w:rsid w:val="00436696"/>
    <w:rsid w:val="00436E49"/>
    <w:rsid w:val="00437338"/>
    <w:rsid w:val="00440151"/>
    <w:rsid w:val="00440556"/>
    <w:rsid w:val="00440CB2"/>
    <w:rsid w:val="004423C3"/>
    <w:rsid w:val="00442F57"/>
    <w:rsid w:val="004435D9"/>
    <w:rsid w:val="00444878"/>
    <w:rsid w:val="00444D7F"/>
    <w:rsid w:val="00445C92"/>
    <w:rsid w:val="0045183E"/>
    <w:rsid w:val="00451D6B"/>
    <w:rsid w:val="00455139"/>
    <w:rsid w:val="00455B99"/>
    <w:rsid w:val="0046025D"/>
    <w:rsid w:val="004627BA"/>
    <w:rsid w:val="00462D9B"/>
    <w:rsid w:val="004654D9"/>
    <w:rsid w:val="00465C7D"/>
    <w:rsid w:val="00466762"/>
    <w:rsid w:val="00470E69"/>
    <w:rsid w:val="004720E4"/>
    <w:rsid w:val="00473800"/>
    <w:rsid w:val="004738AA"/>
    <w:rsid w:val="00473937"/>
    <w:rsid w:val="004741A4"/>
    <w:rsid w:val="00474FE5"/>
    <w:rsid w:val="004761FB"/>
    <w:rsid w:val="0047637D"/>
    <w:rsid w:val="004772F4"/>
    <w:rsid w:val="004807BE"/>
    <w:rsid w:val="00480E6B"/>
    <w:rsid w:val="00483DEE"/>
    <w:rsid w:val="00486B5A"/>
    <w:rsid w:val="00486C87"/>
    <w:rsid w:val="00486EFD"/>
    <w:rsid w:val="00487AD2"/>
    <w:rsid w:val="00491921"/>
    <w:rsid w:val="00493E3B"/>
    <w:rsid w:val="00496130"/>
    <w:rsid w:val="00496B67"/>
    <w:rsid w:val="0049704A"/>
    <w:rsid w:val="0049771E"/>
    <w:rsid w:val="004A246E"/>
    <w:rsid w:val="004A2C4E"/>
    <w:rsid w:val="004A3983"/>
    <w:rsid w:val="004A4670"/>
    <w:rsid w:val="004A4CCA"/>
    <w:rsid w:val="004A674E"/>
    <w:rsid w:val="004A69FB"/>
    <w:rsid w:val="004A6DE4"/>
    <w:rsid w:val="004A7ACB"/>
    <w:rsid w:val="004A7DAE"/>
    <w:rsid w:val="004B0161"/>
    <w:rsid w:val="004B04D2"/>
    <w:rsid w:val="004B09CC"/>
    <w:rsid w:val="004B1A53"/>
    <w:rsid w:val="004B284A"/>
    <w:rsid w:val="004B4034"/>
    <w:rsid w:val="004B54C2"/>
    <w:rsid w:val="004B55B4"/>
    <w:rsid w:val="004B65D5"/>
    <w:rsid w:val="004B6CEC"/>
    <w:rsid w:val="004B7CDF"/>
    <w:rsid w:val="004C187A"/>
    <w:rsid w:val="004C45A1"/>
    <w:rsid w:val="004C4B2B"/>
    <w:rsid w:val="004C5068"/>
    <w:rsid w:val="004D1240"/>
    <w:rsid w:val="004D2390"/>
    <w:rsid w:val="004D3376"/>
    <w:rsid w:val="004D3C59"/>
    <w:rsid w:val="004D55D2"/>
    <w:rsid w:val="004D6197"/>
    <w:rsid w:val="004D627E"/>
    <w:rsid w:val="004D6322"/>
    <w:rsid w:val="004D6C8F"/>
    <w:rsid w:val="004D6F52"/>
    <w:rsid w:val="004E030F"/>
    <w:rsid w:val="004E0D59"/>
    <w:rsid w:val="004E35F5"/>
    <w:rsid w:val="004E3C04"/>
    <w:rsid w:val="004E3D3E"/>
    <w:rsid w:val="004E5F0D"/>
    <w:rsid w:val="004E605C"/>
    <w:rsid w:val="004E6240"/>
    <w:rsid w:val="004E6635"/>
    <w:rsid w:val="004F1403"/>
    <w:rsid w:val="004F1661"/>
    <w:rsid w:val="004F2C03"/>
    <w:rsid w:val="004F31D1"/>
    <w:rsid w:val="004F36EE"/>
    <w:rsid w:val="004F7660"/>
    <w:rsid w:val="004F7AA0"/>
    <w:rsid w:val="00500D30"/>
    <w:rsid w:val="005017AF"/>
    <w:rsid w:val="00502014"/>
    <w:rsid w:val="00503A70"/>
    <w:rsid w:val="0051025E"/>
    <w:rsid w:val="00511438"/>
    <w:rsid w:val="00512654"/>
    <w:rsid w:val="00514BD5"/>
    <w:rsid w:val="00515118"/>
    <w:rsid w:val="00515290"/>
    <w:rsid w:val="00516B6B"/>
    <w:rsid w:val="00522832"/>
    <w:rsid w:val="00522B4B"/>
    <w:rsid w:val="005233A3"/>
    <w:rsid w:val="005233D3"/>
    <w:rsid w:val="00523543"/>
    <w:rsid w:val="0052362D"/>
    <w:rsid w:val="0052412C"/>
    <w:rsid w:val="00524204"/>
    <w:rsid w:val="0053299E"/>
    <w:rsid w:val="00534D62"/>
    <w:rsid w:val="0053638F"/>
    <w:rsid w:val="0053727E"/>
    <w:rsid w:val="00540315"/>
    <w:rsid w:val="00540CB4"/>
    <w:rsid w:val="00542B52"/>
    <w:rsid w:val="005434F1"/>
    <w:rsid w:val="005436F3"/>
    <w:rsid w:val="005437FB"/>
    <w:rsid w:val="00543D00"/>
    <w:rsid w:val="00546D76"/>
    <w:rsid w:val="0055003D"/>
    <w:rsid w:val="0055031E"/>
    <w:rsid w:val="00552C3F"/>
    <w:rsid w:val="00552E01"/>
    <w:rsid w:val="00552E48"/>
    <w:rsid w:val="00554BB7"/>
    <w:rsid w:val="00554DA7"/>
    <w:rsid w:val="00556398"/>
    <w:rsid w:val="0055733D"/>
    <w:rsid w:val="00557F7A"/>
    <w:rsid w:val="00560145"/>
    <w:rsid w:val="00560329"/>
    <w:rsid w:val="00562425"/>
    <w:rsid w:val="0056269D"/>
    <w:rsid w:val="00563956"/>
    <w:rsid w:val="00564AD1"/>
    <w:rsid w:val="005658FA"/>
    <w:rsid w:val="00565B38"/>
    <w:rsid w:val="00567240"/>
    <w:rsid w:val="00567D63"/>
    <w:rsid w:val="00567FB6"/>
    <w:rsid w:val="00571DBD"/>
    <w:rsid w:val="00573334"/>
    <w:rsid w:val="00576C22"/>
    <w:rsid w:val="005770B8"/>
    <w:rsid w:val="00577411"/>
    <w:rsid w:val="00583415"/>
    <w:rsid w:val="00592950"/>
    <w:rsid w:val="0059355E"/>
    <w:rsid w:val="005A06F0"/>
    <w:rsid w:val="005A235B"/>
    <w:rsid w:val="005A315E"/>
    <w:rsid w:val="005A3DD1"/>
    <w:rsid w:val="005A476D"/>
    <w:rsid w:val="005A52E8"/>
    <w:rsid w:val="005A5C65"/>
    <w:rsid w:val="005A64EC"/>
    <w:rsid w:val="005A652A"/>
    <w:rsid w:val="005A6CF7"/>
    <w:rsid w:val="005A6F28"/>
    <w:rsid w:val="005B01ED"/>
    <w:rsid w:val="005B24F7"/>
    <w:rsid w:val="005B3465"/>
    <w:rsid w:val="005B358F"/>
    <w:rsid w:val="005B3D95"/>
    <w:rsid w:val="005B3E28"/>
    <w:rsid w:val="005B7A1A"/>
    <w:rsid w:val="005C0C05"/>
    <w:rsid w:val="005C15C5"/>
    <w:rsid w:val="005C2689"/>
    <w:rsid w:val="005C2711"/>
    <w:rsid w:val="005C3330"/>
    <w:rsid w:val="005C3775"/>
    <w:rsid w:val="005C4C26"/>
    <w:rsid w:val="005C5308"/>
    <w:rsid w:val="005C5361"/>
    <w:rsid w:val="005C6512"/>
    <w:rsid w:val="005D037A"/>
    <w:rsid w:val="005D1D20"/>
    <w:rsid w:val="005D219A"/>
    <w:rsid w:val="005D2EF0"/>
    <w:rsid w:val="005D5419"/>
    <w:rsid w:val="005D56D0"/>
    <w:rsid w:val="005D5DED"/>
    <w:rsid w:val="005D7019"/>
    <w:rsid w:val="005D74A2"/>
    <w:rsid w:val="005D7C40"/>
    <w:rsid w:val="005E05D2"/>
    <w:rsid w:val="005E0DF3"/>
    <w:rsid w:val="005E20BF"/>
    <w:rsid w:val="005E2E1D"/>
    <w:rsid w:val="005E2F95"/>
    <w:rsid w:val="005E45CA"/>
    <w:rsid w:val="005E575F"/>
    <w:rsid w:val="005E7297"/>
    <w:rsid w:val="005F1C88"/>
    <w:rsid w:val="005F32F5"/>
    <w:rsid w:val="005F4A3C"/>
    <w:rsid w:val="005F5D87"/>
    <w:rsid w:val="005F6637"/>
    <w:rsid w:val="005F677C"/>
    <w:rsid w:val="005F68CA"/>
    <w:rsid w:val="005F6A6F"/>
    <w:rsid w:val="00601BF8"/>
    <w:rsid w:val="0060236B"/>
    <w:rsid w:val="0060388F"/>
    <w:rsid w:val="006046E7"/>
    <w:rsid w:val="00604E0F"/>
    <w:rsid w:val="00605A4A"/>
    <w:rsid w:val="00606405"/>
    <w:rsid w:val="006066F4"/>
    <w:rsid w:val="006076E1"/>
    <w:rsid w:val="006079C6"/>
    <w:rsid w:val="006103DC"/>
    <w:rsid w:val="00610D83"/>
    <w:rsid w:val="00610E76"/>
    <w:rsid w:val="00611875"/>
    <w:rsid w:val="006127FC"/>
    <w:rsid w:val="00613ECC"/>
    <w:rsid w:val="006147F6"/>
    <w:rsid w:val="00615B0E"/>
    <w:rsid w:val="006167D2"/>
    <w:rsid w:val="00616B3D"/>
    <w:rsid w:val="00617D02"/>
    <w:rsid w:val="0062176B"/>
    <w:rsid w:val="006240C1"/>
    <w:rsid w:val="00626AE9"/>
    <w:rsid w:val="00627C12"/>
    <w:rsid w:val="00631657"/>
    <w:rsid w:val="00634CA1"/>
    <w:rsid w:val="00635FBF"/>
    <w:rsid w:val="006374D8"/>
    <w:rsid w:val="006377A4"/>
    <w:rsid w:val="00640551"/>
    <w:rsid w:val="00640B83"/>
    <w:rsid w:val="0064109B"/>
    <w:rsid w:val="0064113F"/>
    <w:rsid w:val="0064193E"/>
    <w:rsid w:val="00641B08"/>
    <w:rsid w:val="00642BD8"/>
    <w:rsid w:val="00643C48"/>
    <w:rsid w:val="00644F65"/>
    <w:rsid w:val="006458B6"/>
    <w:rsid w:val="006467A9"/>
    <w:rsid w:val="00647DF7"/>
    <w:rsid w:val="0065058C"/>
    <w:rsid w:val="00650E87"/>
    <w:rsid w:val="00652E6A"/>
    <w:rsid w:val="006532F2"/>
    <w:rsid w:val="0065404B"/>
    <w:rsid w:val="00656DBB"/>
    <w:rsid w:val="00656ECF"/>
    <w:rsid w:val="006576EA"/>
    <w:rsid w:val="00657E47"/>
    <w:rsid w:val="0066229D"/>
    <w:rsid w:val="00662696"/>
    <w:rsid w:val="006626CB"/>
    <w:rsid w:val="00662FA3"/>
    <w:rsid w:val="006642B9"/>
    <w:rsid w:val="0067297D"/>
    <w:rsid w:val="00673069"/>
    <w:rsid w:val="006748FA"/>
    <w:rsid w:val="00675E29"/>
    <w:rsid w:val="0067684A"/>
    <w:rsid w:val="00677AC9"/>
    <w:rsid w:val="006825B5"/>
    <w:rsid w:val="00683419"/>
    <w:rsid w:val="006835CD"/>
    <w:rsid w:val="00685A35"/>
    <w:rsid w:val="00686136"/>
    <w:rsid w:val="00686181"/>
    <w:rsid w:val="00687C9B"/>
    <w:rsid w:val="00692094"/>
    <w:rsid w:val="00693743"/>
    <w:rsid w:val="0069436E"/>
    <w:rsid w:val="0069501F"/>
    <w:rsid w:val="0069600F"/>
    <w:rsid w:val="006967FC"/>
    <w:rsid w:val="0069683B"/>
    <w:rsid w:val="006A0F05"/>
    <w:rsid w:val="006A183D"/>
    <w:rsid w:val="006A2B35"/>
    <w:rsid w:val="006A2D74"/>
    <w:rsid w:val="006A3B52"/>
    <w:rsid w:val="006A485C"/>
    <w:rsid w:val="006A6D73"/>
    <w:rsid w:val="006A77C8"/>
    <w:rsid w:val="006B0139"/>
    <w:rsid w:val="006B0590"/>
    <w:rsid w:val="006B08AC"/>
    <w:rsid w:val="006B122C"/>
    <w:rsid w:val="006B21B4"/>
    <w:rsid w:val="006B3F17"/>
    <w:rsid w:val="006B3F20"/>
    <w:rsid w:val="006B4DDA"/>
    <w:rsid w:val="006B5323"/>
    <w:rsid w:val="006B5BBB"/>
    <w:rsid w:val="006B5C88"/>
    <w:rsid w:val="006C0BC0"/>
    <w:rsid w:val="006C0F1B"/>
    <w:rsid w:val="006C0F9A"/>
    <w:rsid w:val="006C1BB0"/>
    <w:rsid w:val="006C39B8"/>
    <w:rsid w:val="006C58FB"/>
    <w:rsid w:val="006C767A"/>
    <w:rsid w:val="006D54A1"/>
    <w:rsid w:val="006D6B6A"/>
    <w:rsid w:val="006E0553"/>
    <w:rsid w:val="006E1BB9"/>
    <w:rsid w:val="006E2547"/>
    <w:rsid w:val="006E25AA"/>
    <w:rsid w:val="006E2F65"/>
    <w:rsid w:val="006E4367"/>
    <w:rsid w:val="006E77B5"/>
    <w:rsid w:val="006F19B6"/>
    <w:rsid w:val="006F43B5"/>
    <w:rsid w:val="006F4B3B"/>
    <w:rsid w:val="006F61F6"/>
    <w:rsid w:val="006F75F3"/>
    <w:rsid w:val="006F7C9F"/>
    <w:rsid w:val="007017D2"/>
    <w:rsid w:val="00701CF2"/>
    <w:rsid w:val="007033AD"/>
    <w:rsid w:val="00710AD7"/>
    <w:rsid w:val="00711F2F"/>
    <w:rsid w:val="007123A7"/>
    <w:rsid w:val="007127DE"/>
    <w:rsid w:val="00712B58"/>
    <w:rsid w:val="00715EF6"/>
    <w:rsid w:val="00720F69"/>
    <w:rsid w:val="00725B2F"/>
    <w:rsid w:val="007267A5"/>
    <w:rsid w:val="00726D7A"/>
    <w:rsid w:val="00730127"/>
    <w:rsid w:val="0073044B"/>
    <w:rsid w:val="00730C3D"/>
    <w:rsid w:val="00731260"/>
    <w:rsid w:val="00737485"/>
    <w:rsid w:val="0074051E"/>
    <w:rsid w:val="00740B3A"/>
    <w:rsid w:val="00741077"/>
    <w:rsid w:val="007411E6"/>
    <w:rsid w:val="00741B0C"/>
    <w:rsid w:val="0074208C"/>
    <w:rsid w:val="007423F2"/>
    <w:rsid w:val="00744098"/>
    <w:rsid w:val="00744136"/>
    <w:rsid w:val="00746D57"/>
    <w:rsid w:val="007507D8"/>
    <w:rsid w:val="00752760"/>
    <w:rsid w:val="00753691"/>
    <w:rsid w:val="007541D1"/>
    <w:rsid w:val="0075439A"/>
    <w:rsid w:val="007544C4"/>
    <w:rsid w:val="00756854"/>
    <w:rsid w:val="00765834"/>
    <w:rsid w:val="0076584A"/>
    <w:rsid w:val="007664EE"/>
    <w:rsid w:val="00766A6F"/>
    <w:rsid w:val="00767C2E"/>
    <w:rsid w:val="0077029E"/>
    <w:rsid w:val="00771428"/>
    <w:rsid w:val="0077242D"/>
    <w:rsid w:val="00773807"/>
    <w:rsid w:val="00773D3F"/>
    <w:rsid w:val="00775C60"/>
    <w:rsid w:val="007765D3"/>
    <w:rsid w:val="00780129"/>
    <w:rsid w:val="007820B6"/>
    <w:rsid w:val="007831F5"/>
    <w:rsid w:val="007836C0"/>
    <w:rsid w:val="007847F2"/>
    <w:rsid w:val="007878DA"/>
    <w:rsid w:val="00790466"/>
    <w:rsid w:val="007906BE"/>
    <w:rsid w:val="00790E24"/>
    <w:rsid w:val="00792503"/>
    <w:rsid w:val="007929E8"/>
    <w:rsid w:val="007931BB"/>
    <w:rsid w:val="00793914"/>
    <w:rsid w:val="007962B4"/>
    <w:rsid w:val="0079637D"/>
    <w:rsid w:val="00796767"/>
    <w:rsid w:val="007A329A"/>
    <w:rsid w:val="007A37D6"/>
    <w:rsid w:val="007A3DFA"/>
    <w:rsid w:val="007A4450"/>
    <w:rsid w:val="007A52A1"/>
    <w:rsid w:val="007A56D7"/>
    <w:rsid w:val="007A593A"/>
    <w:rsid w:val="007A7890"/>
    <w:rsid w:val="007B119C"/>
    <w:rsid w:val="007B175D"/>
    <w:rsid w:val="007B4B46"/>
    <w:rsid w:val="007B5690"/>
    <w:rsid w:val="007B6F21"/>
    <w:rsid w:val="007C070D"/>
    <w:rsid w:val="007C0CA5"/>
    <w:rsid w:val="007C1329"/>
    <w:rsid w:val="007C3388"/>
    <w:rsid w:val="007C3803"/>
    <w:rsid w:val="007C3C4F"/>
    <w:rsid w:val="007C4FA1"/>
    <w:rsid w:val="007C5030"/>
    <w:rsid w:val="007C7EAD"/>
    <w:rsid w:val="007D093B"/>
    <w:rsid w:val="007D4DFD"/>
    <w:rsid w:val="007D5F06"/>
    <w:rsid w:val="007E1A41"/>
    <w:rsid w:val="007E5167"/>
    <w:rsid w:val="007F0B19"/>
    <w:rsid w:val="007F0B60"/>
    <w:rsid w:val="007F3250"/>
    <w:rsid w:val="007F3CDC"/>
    <w:rsid w:val="007F3DC3"/>
    <w:rsid w:val="007F7BC1"/>
    <w:rsid w:val="008014E8"/>
    <w:rsid w:val="008019B3"/>
    <w:rsid w:val="00801A85"/>
    <w:rsid w:val="0080302C"/>
    <w:rsid w:val="008062F1"/>
    <w:rsid w:val="0080635A"/>
    <w:rsid w:val="008068BF"/>
    <w:rsid w:val="00812128"/>
    <w:rsid w:val="008128A9"/>
    <w:rsid w:val="00812E60"/>
    <w:rsid w:val="0081318D"/>
    <w:rsid w:val="0081651F"/>
    <w:rsid w:val="008166D2"/>
    <w:rsid w:val="00817177"/>
    <w:rsid w:val="00817D63"/>
    <w:rsid w:val="008206FD"/>
    <w:rsid w:val="00823499"/>
    <w:rsid w:val="00823F84"/>
    <w:rsid w:val="008242D3"/>
    <w:rsid w:val="0082446E"/>
    <w:rsid w:val="00825374"/>
    <w:rsid w:val="00825491"/>
    <w:rsid w:val="008306FA"/>
    <w:rsid w:val="0083070A"/>
    <w:rsid w:val="0083253B"/>
    <w:rsid w:val="00835868"/>
    <w:rsid w:val="008362F3"/>
    <w:rsid w:val="00837214"/>
    <w:rsid w:val="00840398"/>
    <w:rsid w:val="00844328"/>
    <w:rsid w:val="008444C4"/>
    <w:rsid w:val="0084452D"/>
    <w:rsid w:val="00847BBB"/>
    <w:rsid w:val="00847FB6"/>
    <w:rsid w:val="00852737"/>
    <w:rsid w:val="008540D8"/>
    <w:rsid w:val="00854518"/>
    <w:rsid w:val="008551C7"/>
    <w:rsid w:val="008562F0"/>
    <w:rsid w:val="0085672E"/>
    <w:rsid w:val="008618B3"/>
    <w:rsid w:val="00864909"/>
    <w:rsid w:val="00866B55"/>
    <w:rsid w:val="00867DF7"/>
    <w:rsid w:val="008700B3"/>
    <w:rsid w:val="00872987"/>
    <w:rsid w:val="00873EB3"/>
    <w:rsid w:val="0087445F"/>
    <w:rsid w:val="008748D3"/>
    <w:rsid w:val="0087571E"/>
    <w:rsid w:val="00877059"/>
    <w:rsid w:val="00880C55"/>
    <w:rsid w:val="00881142"/>
    <w:rsid w:val="00881A37"/>
    <w:rsid w:val="00881DEB"/>
    <w:rsid w:val="008823CE"/>
    <w:rsid w:val="008827BB"/>
    <w:rsid w:val="00882F25"/>
    <w:rsid w:val="00884497"/>
    <w:rsid w:val="008865C1"/>
    <w:rsid w:val="00890027"/>
    <w:rsid w:val="008912E2"/>
    <w:rsid w:val="00892F8E"/>
    <w:rsid w:val="008933FD"/>
    <w:rsid w:val="0089394E"/>
    <w:rsid w:val="00894D6C"/>
    <w:rsid w:val="0089641B"/>
    <w:rsid w:val="00896B1E"/>
    <w:rsid w:val="008A0089"/>
    <w:rsid w:val="008A04C5"/>
    <w:rsid w:val="008A1464"/>
    <w:rsid w:val="008A3EDB"/>
    <w:rsid w:val="008A445D"/>
    <w:rsid w:val="008A49A2"/>
    <w:rsid w:val="008A5494"/>
    <w:rsid w:val="008A5A4F"/>
    <w:rsid w:val="008A5DE4"/>
    <w:rsid w:val="008A6ACB"/>
    <w:rsid w:val="008A782E"/>
    <w:rsid w:val="008B0F38"/>
    <w:rsid w:val="008B1C15"/>
    <w:rsid w:val="008B2789"/>
    <w:rsid w:val="008B2DF6"/>
    <w:rsid w:val="008B2EFF"/>
    <w:rsid w:val="008B34A9"/>
    <w:rsid w:val="008B4432"/>
    <w:rsid w:val="008B5613"/>
    <w:rsid w:val="008C02D2"/>
    <w:rsid w:val="008C0481"/>
    <w:rsid w:val="008C04B4"/>
    <w:rsid w:val="008C3A6D"/>
    <w:rsid w:val="008C40EC"/>
    <w:rsid w:val="008C6B77"/>
    <w:rsid w:val="008C6DA0"/>
    <w:rsid w:val="008C710C"/>
    <w:rsid w:val="008C7EDD"/>
    <w:rsid w:val="008D036C"/>
    <w:rsid w:val="008D0935"/>
    <w:rsid w:val="008D1603"/>
    <w:rsid w:val="008D4228"/>
    <w:rsid w:val="008D63F5"/>
    <w:rsid w:val="008D78CB"/>
    <w:rsid w:val="008D7D17"/>
    <w:rsid w:val="008E03D0"/>
    <w:rsid w:val="008E08C1"/>
    <w:rsid w:val="008E0FC9"/>
    <w:rsid w:val="008E146E"/>
    <w:rsid w:val="008E14E5"/>
    <w:rsid w:val="008E6905"/>
    <w:rsid w:val="008E7677"/>
    <w:rsid w:val="008F2D39"/>
    <w:rsid w:val="008F5B84"/>
    <w:rsid w:val="008F627F"/>
    <w:rsid w:val="008F6595"/>
    <w:rsid w:val="008F6CBF"/>
    <w:rsid w:val="008F6DF6"/>
    <w:rsid w:val="00901CDF"/>
    <w:rsid w:val="00904F26"/>
    <w:rsid w:val="009052EE"/>
    <w:rsid w:val="00906947"/>
    <w:rsid w:val="0091043D"/>
    <w:rsid w:val="00911B51"/>
    <w:rsid w:val="00914949"/>
    <w:rsid w:val="009152FA"/>
    <w:rsid w:val="009166D3"/>
    <w:rsid w:val="009235D8"/>
    <w:rsid w:val="00923D00"/>
    <w:rsid w:val="00925775"/>
    <w:rsid w:val="009261C8"/>
    <w:rsid w:val="009274F9"/>
    <w:rsid w:val="00932661"/>
    <w:rsid w:val="0093358F"/>
    <w:rsid w:val="009353BD"/>
    <w:rsid w:val="00935DA3"/>
    <w:rsid w:val="00936236"/>
    <w:rsid w:val="00936FB8"/>
    <w:rsid w:val="00937FE7"/>
    <w:rsid w:val="0094118C"/>
    <w:rsid w:val="00941226"/>
    <w:rsid w:val="00942042"/>
    <w:rsid w:val="00944D25"/>
    <w:rsid w:val="0094722F"/>
    <w:rsid w:val="009475E6"/>
    <w:rsid w:val="009539A5"/>
    <w:rsid w:val="00953A6F"/>
    <w:rsid w:val="00954E77"/>
    <w:rsid w:val="009627A1"/>
    <w:rsid w:val="0096406A"/>
    <w:rsid w:val="00964B33"/>
    <w:rsid w:val="00964F9F"/>
    <w:rsid w:val="00965CF5"/>
    <w:rsid w:val="00965DCF"/>
    <w:rsid w:val="00966713"/>
    <w:rsid w:val="009718D4"/>
    <w:rsid w:val="00971AD2"/>
    <w:rsid w:val="00971C96"/>
    <w:rsid w:val="00976031"/>
    <w:rsid w:val="00976285"/>
    <w:rsid w:val="009778AA"/>
    <w:rsid w:val="00981589"/>
    <w:rsid w:val="0098290E"/>
    <w:rsid w:val="009838D6"/>
    <w:rsid w:val="00984D56"/>
    <w:rsid w:val="00985A17"/>
    <w:rsid w:val="00985B13"/>
    <w:rsid w:val="00987C0E"/>
    <w:rsid w:val="00990169"/>
    <w:rsid w:val="00990C3B"/>
    <w:rsid w:val="00990D1B"/>
    <w:rsid w:val="00991788"/>
    <w:rsid w:val="00991BC6"/>
    <w:rsid w:val="0099227C"/>
    <w:rsid w:val="0099273A"/>
    <w:rsid w:val="00993AB5"/>
    <w:rsid w:val="00994E09"/>
    <w:rsid w:val="00995290"/>
    <w:rsid w:val="009968C9"/>
    <w:rsid w:val="00997670"/>
    <w:rsid w:val="00997EB0"/>
    <w:rsid w:val="009A03E4"/>
    <w:rsid w:val="009A0431"/>
    <w:rsid w:val="009A248D"/>
    <w:rsid w:val="009A37F9"/>
    <w:rsid w:val="009A3DDE"/>
    <w:rsid w:val="009A4020"/>
    <w:rsid w:val="009B4410"/>
    <w:rsid w:val="009B51E8"/>
    <w:rsid w:val="009B5E21"/>
    <w:rsid w:val="009B71BC"/>
    <w:rsid w:val="009B7C5C"/>
    <w:rsid w:val="009C28A0"/>
    <w:rsid w:val="009C3CF5"/>
    <w:rsid w:val="009D15E4"/>
    <w:rsid w:val="009D1815"/>
    <w:rsid w:val="009D2064"/>
    <w:rsid w:val="009D29B0"/>
    <w:rsid w:val="009D5D14"/>
    <w:rsid w:val="009D7502"/>
    <w:rsid w:val="009E0D50"/>
    <w:rsid w:val="009E1185"/>
    <w:rsid w:val="009E2A87"/>
    <w:rsid w:val="009E357F"/>
    <w:rsid w:val="009E376D"/>
    <w:rsid w:val="009E3A05"/>
    <w:rsid w:val="009E6337"/>
    <w:rsid w:val="009F0135"/>
    <w:rsid w:val="009F3465"/>
    <w:rsid w:val="009F531F"/>
    <w:rsid w:val="009F57E0"/>
    <w:rsid w:val="009F5B18"/>
    <w:rsid w:val="009F6405"/>
    <w:rsid w:val="009F6B60"/>
    <w:rsid w:val="00A0027A"/>
    <w:rsid w:val="00A032FE"/>
    <w:rsid w:val="00A05631"/>
    <w:rsid w:val="00A07BD5"/>
    <w:rsid w:val="00A1025A"/>
    <w:rsid w:val="00A11695"/>
    <w:rsid w:val="00A12275"/>
    <w:rsid w:val="00A156C4"/>
    <w:rsid w:val="00A1626E"/>
    <w:rsid w:val="00A1700A"/>
    <w:rsid w:val="00A20A96"/>
    <w:rsid w:val="00A20C28"/>
    <w:rsid w:val="00A21451"/>
    <w:rsid w:val="00A228DE"/>
    <w:rsid w:val="00A325E0"/>
    <w:rsid w:val="00A3262C"/>
    <w:rsid w:val="00A32793"/>
    <w:rsid w:val="00A360FE"/>
    <w:rsid w:val="00A41049"/>
    <w:rsid w:val="00A419FC"/>
    <w:rsid w:val="00A41D51"/>
    <w:rsid w:val="00A43607"/>
    <w:rsid w:val="00A43D53"/>
    <w:rsid w:val="00A453B7"/>
    <w:rsid w:val="00A516D8"/>
    <w:rsid w:val="00A526C4"/>
    <w:rsid w:val="00A54A1F"/>
    <w:rsid w:val="00A5547B"/>
    <w:rsid w:val="00A5620C"/>
    <w:rsid w:val="00A566F4"/>
    <w:rsid w:val="00A62019"/>
    <w:rsid w:val="00A6295D"/>
    <w:rsid w:val="00A63C28"/>
    <w:rsid w:val="00A70119"/>
    <w:rsid w:val="00A701CF"/>
    <w:rsid w:val="00A706F3"/>
    <w:rsid w:val="00A709CE"/>
    <w:rsid w:val="00A70BA7"/>
    <w:rsid w:val="00A71618"/>
    <w:rsid w:val="00A721B9"/>
    <w:rsid w:val="00A726F5"/>
    <w:rsid w:val="00A72A58"/>
    <w:rsid w:val="00A72EA8"/>
    <w:rsid w:val="00A743E0"/>
    <w:rsid w:val="00A77427"/>
    <w:rsid w:val="00A77CAD"/>
    <w:rsid w:val="00A812F7"/>
    <w:rsid w:val="00A824F8"/>
    <w:rsid w:val="00A82920"/>
    <w:rsid w:val="00A86816"/>
    <w:rsid w:val="00A86B00"/>
    <w:rsid w:val="00A91163"/>
    <w:rsid w:val="00A926A9"/>
    <w:rsid w:val="00A92F42"/>
    <w:rsid w:val="00A95DC3"/>
    <w:rsid w:val="00A961E3"/>
    <w:rsid w:val="00A96475"/>
    <w:rsid w:val="00A967C5"/>
    <w:rsid w:val="00A97812"/>
    <w:rsid w:val="00AA2662"/>
    <w:rsid w:val="00AA5BB4"/>
    <w:rsid w:val="00AA76FA"/>
    <w:rsid w:val="00AA7719"/>
    <w:rsid w:val="00AA7794"/>
    <w:rsid w:val="00AB1158"/>
    <w:rsid w:val="00AB214A"/>
    <w:rsid w:val="00AB3607"/>
    <w:rsid w:val="00AB3759"/>
    <w:rsid w:val="00AB4406"/>
    <w:rsid w:val="00AB4B9E"/>
    <w:rsid w:val="00AB4D0F"/>
    <w:rsid w:val="00AB5875"/>
    <w:rsid w:val="00AB58C1"/>
    <w:rsid w:val="00AB5FC7"/>
    <w:rsid w:val="00AB6C20"/>
    <w:rsid w:val="00AB7BE1"/>
    <w:rsid w:val="00AC0466"/>
    <w:rsid w:val="00AC06BB"/>
    <w:rsid w:val="00AC1A24"/>
    <w:rsid w:val="00AC1A2F"/>
    <w:rsid w:val="00AC2909"/>
    <w:rsid w:val="00AC2A37"/>
    <w:rsid w:val="00AC62CE"/>
    <w:rsid w:val="00AD0E9E"/>
    <w:rsid w:val="00AD17F9"/>
    <w:rsid w:val="00AD5990"/>
    <w:rsid w:val="00AD5CF8"/>
    <w:rsid w:val="00AD7825"/>
    <w:rsid w:val="00AE0A2F"/>
    <w:rsid w:val="00AE15B2"/>
    <w:rsid w:val="00AE5DDC"/>
    <w:rsid w:val="00AE7955"/>
    <w:rsid w:val="00AF23ED"/>
    <w:rsid w:val="00AF4D53"/>
    <w:rsid w:val="00B00A72"/>
    <w:rsid w:val="00B018EB"/>
    <w:rsid w:val="00B020B5"/>
    <w:rsid w:val="00B02501"/>
    <w:rsid w:val="00B0392E"/>
    <w:rsid w:val="00B050C0"/>
    <w:rsid w:val="00B06B9B"/>
    <w:rsid w:val="00B120B2"/>
    <w:rsid w:val="00B16442"/>
    <w:rsid w:val="00B17F85"/>
    <w:rsid w:val="00B213A3"/>
    <w:rsid w:val="00B21666"/>
    <w:rsid w:val="00B231F5"/>
    <w:rsid w:val="00B2407B"/>
    <w:rsid w:val="00B2653F"/>
    <w:rsid w:val="00B306A5"/>
    <w:rsid w:val="00B340DB"/>
    <w:rsid w:val="00B34D81"/>
    <w:rsid w:val="00B35030"/>
    <w:rsid w:val="00B3675E"/>
    <w:rsid w:val="00B36B49"/>
    <w:rsid w:val="00B416B6"/>
    <w:rsid w:val="00B41B40"/>
    <w:rsid w:val="00B4393B"/>
    <w:rsid w:val="00B43E94"/>
    <w:rsid w:val="00B45633"/>
    <w:rsid w:val="00B463AE"/>
    <w:rsid w:val="00B46543"/>
    <w:rsid w:val="00B46BA1"/>
    <w:rsid w:val="00B50BE3"/>
    <w:rsid w:val="00B52DE1"/>
    <w:rsid w:val="00B5320C"/>
    <w:rsid w:val="00B537F8"/>
    <w:rsid w:val="00B53E8E"/>
    <w:rsid w:val="00B5669E"/>
    <w:rsid w:val="00B567F1"/>
    <w:rsid w:val="00B5750C"/>
    <w:rsid w:val="00B614A0"/>
    <w:rsid w:val="00B61A0A"/>
    <w:rsid w:val="00B63954"/>
    <w:rsid w:val="00B65B9C"/>
    <w:rsid w:val="00B67153"/>
    <w:rsid w:val="00B67334"/>
    <w:rsid w:val="00B73E5A"/>
    <w:rsid w:val="00B73FCD"/>
    <w:rsid w:val="00B74F5A"/>
    <w:rsid w:val="00B753E2"/>
    <w:rsid w:val="00B75E8D"/>
    <w:rsid w:val="00B77EA0"/>
    <w:rsid w:val="00B81B9D"/>
    <w:rsid w:val="00B8230A"/>
    <w:rsid w:val="00B8249C"/>
    <w:rsid w:val="00B83822"/>
    <w:rsid w:val="00B860EE"/>
    <w:rsid w:val="00B8713B"/>
    <w:rsid w:val="00B90A88"/>
    <w:rsid w:val="00B9180E"/>
    <w:rsid w:val="00B976C4"/>
    <w:rsid w:val="00BA0CF4"/>
    <w:rsid w:val="00BA163F"/>
    <w:rsid w:val="00BA2656"/>
    <w:rsid w:val="00BA308F"/>
    <w:rsid w:val="00BA3272"/>
    <w:rsid w:val="00BA7708"/>
    <w:rsid w:val="00BB0C5B"/>
    <w:rsid w:val="00BB1603"/>
    <w:rsid w:val="00BB6382"/>
    <w:rsid w:val="00BB7211"/>
    <w:rsid w:val="00BB7AF0"/>
    <w:rsid w:val="00BB7B96"/>
    <w:rsid w:val="00BC05F7"/>
    <w:rsid w:val="00BC1120"/>
    <w:rsid w:val="00BC48BF"/>
    <w:rsid w:val="00BD19D7"/>
    <w:rsid w:val="00BD2394"/>
    <w:rsid w:val="00BD259C"/>
    <w:rsid w:val="00BD291B"/>
    <w:rsid w:val="00BD2C22"/>
    <w:rsid w:val="00BD4F63"/>
    <w:rsid w:val="00BD5F51"/>
    <w:rsid w:val="00BE051B"/>
    <w:rsid w:val="00BE0ECA"/>
    <w:rsid w:val="00BE1219"/>
    <w:rsid w:val="00BE1E9B"/>
    <w:rsid w:val="00BE2CF0"/>
    <w:rsid w:val="00BE4F1A"/>
    <w:rsid w:val="00BE61AA"/>
    <w:rsid w:val="00BE66BD"/>
    <w:rsid w:val="00BF0626"/>
    <w:rsid w:val="00BF0D76"/>
    <w:rsid w:val="00BF13B0"/>
    <w:rsid w:val="00BF170C"/>
    <w:rsid w:val="00BF1BE6"/>
    <w:rsid w:val="00BF4A6C"/>
    <w:rsid w:val="00C00434"/>
    <w:rsid w:val="00C0147F"/>
    <w:rsid w:val="00C01902"/>
    <w:rsid w:val="00C01C18"/>
    <w:rsid w:val="00C049EC"/>
    <w:rsid w:val="00C0501F"/>
    <w:rsid w:val="00C0757A"/>
    <w:rsid w:val="00C1020A"/>
    <w:rsid w:val="00C11584"/>
    <w:rsid w:val="00C117FB"/>
    <w:rsid w:val="00C14102"/>
    <w:rsid w:val="00C154C2"/>
    <w:rsid w:val="00C156A2"/>
    <w:rsid w:val="00C1606E"/>
    <w:rsid w:val="00C1619B"/>
    <w:rsid w:val="00C16BE7"/>
    <w:rsid w:val="00C171F3"/>
    <w:rsid w:val="00C205FA"/>
    <w:rsid w:val="00C26580"/>
    <w:rsid w:val="00C2754F"/>
    <w:rsid w:val="00C27CA9"/>
    <w:rsid w:val="00C33075"/>
    <w:rsid w:val="00C34214"/>
    <w:rsid w:val="00C34C35"/>
    <w:rsid w:val="00C34C56"/>
    <w:rsid w:val="00C35F49"/>
    <w:rsid w:val="00C36344"/>
    <w:rsid w:val="00C37966"/>
    <w:rsid w:val="00C40D73"/>
    <w:rsid w:val="00C418A8"/>
    <w:rsid w:val="00C41A0A"/>
    <w:rsid w:val="00C41F11"/>
    <w:rsid w:val="00C42841"/>
    <w:rsid w:val="00C43097"/>
    <w:rsid w:val="00C44671"/>
    <w:rsid w:val="00C465BD"/>
    <w:rsid w:val="00C4699C"/>
    <w:rsid w:val="00C509FD"/>
    <w:rsid w:val="00C50C37"/>
    <w:rsid w:val="00C51631"/>
    <w:rsid w:val="00C52ED2"/>
    <w:rsid w:val="00C5465D"/>
    <w:rsid w:val="00C57696"/>
    <w:rsid w:val="00C60008"/>
    <w:rsid w:val="00C6101B"/>
    <w:rsid w:val="00C63AAB"/>
    <w:rsid w:val="00C64A35"/>
    <w:rsid w:val="00C65851"/>
    <w:rsid w:val="00C66489"/>
    <w:rsid w:val="00C67B2A"/>
    <w:rsid w:val="00C70E90"/>
    <w:rsid w:val="00C71DD4"/>
    <w:rsid w:val="00C741B8"/>
    <w:rsid w:val="00C747E3"/>
    <w:rsid w:val="00C76BA6"/>
    <w:rsid w:val="00C807D9"/>
    <w:rsid w:val="00C81140"/>
    <w:rsid w:val="00C82DDC"/>
    <w:rsid w:val="00C847B2"/>
    <w:rsid w:val="00C84F96"/>
    <w:rsid w:val="00C87444"/>
    <w:rsid w:val="00C903EF"/>
    <w:rsid w:val="00C90ACE"/>
    <w:rsid w:val="00C93DCB"/>
    <w:rsid w:val="00C9517A"/>
    <w:rsid w:val="00C95D9B"/>
    <w:rsid w:val="00C967F3"/>
    <w:rsid w:val="00C97FB0"/>
    <w:rsid w:val="00CA1EEA"/>
    <w:rsid w:val="00CA44FD"/>
    <w:rsid w:val="00CA4AF3"/>
    <w:rsid w:val="00CB590C"/>
    <w:rsid w:val="00CB64CA"/>
    <w:rsid w:val="00CB66DC"/>
    <w:rsid w:val="00CB7F11"/>
    <w:rsid w:val="00CC18BF"/>
    <w:rsid w:val="00CC2374"/>
    <w:rsid w:val="00CC26CA"/>
    <w:rsid w:val="00CC5C6E"/>
    <w:rsid w:val="00CC5F15"/>
    <w:rsid w:val="00CD1130"/>
    <w:rsid w:val="00CD1DF1"/>
    <w:rsid w:val="00CD3CF1"/>
    <w:rsid w:val="00CD3F43"/>
    <w:rsid w:val="00CE1669"/>
    <w:rsid w:val="00CE19A0"/>
    <w:rsid w:val="00CE3484"/>
    <w:rsid w:val="00CE596A"/>
    <w:rsid w:val="00CE7CDF"/>
    <w:rsid w:val="00CF1528"/>
    <w:rsid w:val="00CF18E1"/>
    <w:rsid w:val="00CF1E66"/>
    <w:rsid w:val="00CF1FD7"/>
    <w:rsid w:val="00CF2100"/>
    <w:rsid w:val="00CF4146"/>
    <w:rsid w:val="00CF58BF"/>
    <w:rsid w:val="00CF7505"/>
    <w:rsid w:val="00D00985"/>
    <w:rsid w:val="00D0157F"/>
    <w:rsid w:val="00D0218E"/>
    <w:rsid w:val="00D04F31"/>
    <w:rsid w:val="00D052B4"/>
    <w:rsid w:val="00D06170"/>
    <w:rsid w:val="00D06F91"/>
    <w:rsid w:val="00D07F36"/>
    <w:rsid w:val="00D10420"/>
    <w:rsid w:val="00D10F34"/>
    <w:rsid w:val="00D1311D"/>
    <w:rsid w:val="00D14255"/>
    <w:rsid w:val="00D1492F"/>
    <w:rsid w:val="00D2184B"/>
    <w:rsid w:val="00D2500A"/>
    <w:rsid w:val="00D25235"/>
    <w:rsid w:val="00D2699F"/>
    <w:rsid w:val="00D2779A"/>
    <w:rsid w:val="00D330B5"/>
    <w:rsid w:val="00D3357F"/>
    <w:rsid w:val="00D335E3"/>
    <w:rsid w:val="00D336D3"/>
    <w:rsid w:val="00D34483"/>
    <w:rsid w:val="00D352BF"/>
    <w:rsid w:val="00D35309"/>
    <w:rsid w:val="00D36688"/>
    <w:rsid w:val="00D373A6"/>
    <w:rsid w:val="00D377FB"/>
    <w:rsid w:val="00D4317F"/>
    <w:rsid w:val="00D43301"/>
    <w:rsid w:val="00D44BC2"/>
    <w:rsid w:val="00D4513C"/>
    <w:rsid w:val="00D45924"/>
    <w:rsid w:val="00D51BBE"/>
    <w:rsid w:val="00D53DC6"/>
    <w:rsid w:val="00D570A5"/>
    <w:rsid w:val="00D57A8B"/>
    <w:rsid w:val="00D603B6"/>
    <w:rsid w:val="00D60D43"/>
    <w:rsid w:val="00D60DC8"/>
    <w:rsid w:val="00D61FE2"/>
    <w:rsid w:val="00D63B84"/>
    <w:rsid w:val="00D64521"/>
    <w:rsid w:val="00D66116"/>
    <w:rsid w:val="00D66844"/>
    <w:rsid w:val="00D70FF8"/>
    <w:rsid w:val="00D715C0"/>
    <w:rsid w:val="00D72EC2"/>
    <w:rsid w:val="00D73F77"/>
    <w:rsid w:val="00D757EF"/>
    <w:rsid w:val="00D76088"/>
    <w:rsid w:val="00D77264"/>
    <w:rsid w:val="00D8156C"/>
    <w:rsid w:val="00D839D6"/>
    <w:rsid w:val="00D83C9A"/>
    <w:rsid w:val="00D83F27"/>
    <w:rsid w:val="00D860F7"/>
    <w:rsid w:val="00D92229"/>
    <w:rsid w:val="00D92929"/>
    <w:rsid w:val="00D930E5"/>
    <w:rsid w:val="00D93535"/>
    <w:rsid w:val="00D93EEE"/>
    <w:rsid w:val="00D95022"/>
    <w:rsid w:val="00D96768"/>
    <w:rsid w:val="00D9686D"/>
    <w:rsid w:val="00D96C78"/>
    <w:rsid w:val="00DA07B9"/>
    <w:rsid w:val="00DA213D"/>
    <w:rsid w:val="00DA268B"/>
    <w:rsid w:val="00DA291F"/>
    <w:rsid w:val="00DA3037"/>
    <w:rsid w:val="00DA30ED"/>
    <w:rsid w:val="00DA4F43"/>
    <w:rsid w:val="00DA59A1"/>
    <w:rsid w:val="00DA6A41"/>
    <w:rsid w:val="00DA72DF"/>
    <w:rsid w:val="00DB1262"/>
    <w:rsid w:val="00DB1F86"/>
    <w:rsid w:val="00DB4429"/>
    <w:rsid w:val="00DC0A2F"/>
    <w:rsid w:val="00DC1D6A"/>
    <w:rsid w:val="00DC20CF"/>
    <w:rsid w:val="00DC2680"/>
    <w:rsid w:val="00DC3DE9"/>
    <w:rsid w:val="00DC4C48"/>
    <w:rsid w:val="00DC5FE7"/>
    <w:rsid w:val="00DC7E26"/>
    <w:rsid w:val="00DD55CC"/>
    <w:rsid w:val="00DD7EA9"/>
    <w:rsid w:val="00DE207D"/>
    <w:rsid w:val="00DE3632"/>
    <w:rsid w:val="00DE41DA"/>
    <w:rsid w:val="00DE476B"/>
    <w:rsid w:val="00DE561E"/>
    <w:rsid w:val="00DE5C1D"/>
    <w:rsid w:val="00DE6570"/>
    <w:rsid w:val="00DF07E4"/>
    <w:rsid w:val="00DF2FEC"/>
    <w:rsid w:val="00DF42D3"/>
    <w:rsid w:val="00DF5AC4"/>
    <w:rsid w:val="00DF6290"/>
    <w:rsid w:val="00DF63B2"/>
    <w:rsid w:val="00DF6BA2"/>
    <w:rsid w:val="00E0078C"/>
    <w:rsid w:val="00E024D1"/>
    <w:rsid w:val="00E04399"/>
    <w:rsid w:val="00E043F8"/>
    <w:rsid w:val="00E0454E"/>
    <w:rsid w:val="00E059C0"/>
    <w:rsid w:val="00E06134"/>
    <w:rsid w:val="00E10DF4"/>
    <w:rsid w:val="00E11046"/>
    <w:rsid w:val="00E128D9"/>
    <w:rsid w:val="00E13410"/>
    <w:rsid w:val="00E134DF"/>
    <w:rsid w:val="00E160F0"/>
    <w:rsid w:val="00E16DBD"/>
    <w:rsid w:val="00E17098"/>
    <w:rsid w:val="00E20A19"/>
    <w:rsid w:val="00E20E99"/>
    <w:rsid w:val="00E2146F"/>
    <w:rsid w:val="00E2270E"/>
    <w:rsid w:val="00E22BF8"/>
    <w:rsid w:val="00E23864"/>
    <w:rsid w:val="00E2529D"/>
    <w:rsid w:val="00E264FB"/>
    <w:rsid w:val="00E33141"/>
    <w:rsid w:val="00E34F40"/>
    <w:rsid w:val="00E3652F"/>
    <w:rsid w:val="00E368EF"/>
    <w:rsid w:val="00E40B6B"/>
    <w:rsid w:val="00E4236E"/>
    <w:rsid w:val="00E4292A"/>
    <w:rsid w:val="00E43DAA"/>
    <w:rsid w:val="00E46C59"/>
    <w:rsid w:val="00E47DF6"/>
    <w:rsid w:val="00E51779"/>
    <w:rsid w:val="00E526E7"/>
    <w:rsid w:val="00E5312A"/>
    <w:rsid w:val="00E559BE"/>
    <w:rsid w:val="00E564BC"/>
    <w:rsid w:val="00E60497"/>
    <w:rsid w:val="00E63F76"/>
    <w:rsid w:val="00E65B58"/>
    <w:rsid w:val="00E66810"/>
    <w:rsid w:val="00E6692F"/>
    <w:rsid w:val="00E721F7"/>
    <w:rsid w:val="00E72E42"/>
    <w:rsid w:val="00E73A24"/>
    <w:rsid w:val="00E73BD0"/>
    <w:rsid w:val="00E741A1"/>
    <w:rsid w:val="00E75C1D"/>
    <w:rsid w:val="00E762F7"/>
    <w:rsid w:val="00E76CE2"/>
    <w:rsid w:val="00E80727"/>
    <w:rsid w:val="00E82F41"/>
    <w:rsid w:val="00E8402C"/>
    <w:rsid w:val="00E84B49"/>
    <w:rsid w:val="00E84E52"/>
    <w:rsid w:val="00E86460"/>
    <w:rsid w:val="00E86513"/>
    <w:rsid w:val="00E86806"/>
    <w:rsid w:val="00E8773E"/>
    <w:rsid w:val="00E91949"/>
    <w:rsid w:val="00E9395D"/>
    <w:rsid w:val="00E93F67"/>
    <w:rsid w:val="00E9556B"/>
    <w:rsid w:val="00E956A6"/>
    <w:rsid w:val="00E96D6D"/>
    <w:rsid w:val="00E97377"/>
    <w:rsid w:val="00E97731"/>
    <w:rsid w:val="00EA0938"/>
    <w:rsid w:val="00EA0DCE"/>
    <w:rsid w:val="00EA1564"/>
    <w:rsid w:val="00EA2D8F"/>
    <w:rsid w:val="00EA652A"/>
    <w:rsid w:val="00EB0B6E"/>
    <w:rsid w:val="00EB1CCB"/>
    <w:rsid w:val="00EB4155"/>
    <w:rsid w:val="00EB4F52"/>
    <w:rsid w:val="00EB53AC"/>
    <w:rsid w:val="00EB5DD0"/>
    <w:rsid w:val="00EB7CCB"/>
    <w:rsid w:val="00EC07DB"/>
    <w:rsid w:val="00EC1D8B"/>
    <w:rsid w:val="00EC3448"/>
    <w:rsid w:val="00EC6C51"/>
    <w:rsid w:val="00ED120E"/>
    <w:rsid w:val="00ED1A4C"/>
    <w:rsid w:val="00ED1D65"/>
    <w:rsid w:val="00ED3A66"/>
    <w:rsid w:val="00ED6E8A"/>
    <w:rsid w:val="00ED7932"/>
    <w:rsid w:val="00EE075C"/>
    <w:rsid w:val="00EE173E"/>
    <w:rsid w:val="00EE2C15"/>
    <w:rsid w:val="00EE382B"/>
    <w:rsid w:val="00EF07C8"/>
    <w:rsid w:val="00EF0A22"/>
    <w:rsid w:val="00EF190A"/>
    <w:rsid w:val="00EF3CF1"/>
    <w:rsid w:val="00EF4D84"/>
    <w:rsid w:val="00EF5EF4"/>
    <w:rsid w:val="00EF6304"/>
    <w:rsid w:val="00F005E8"/>
    <w:rsid w:val="00F0061B"/>
    <w:rsid w:val="00F012F6"/>
    <w:rsid w:val="00F01DE2"/>
    <w:rsid w:val="00F020FF"/>
    <w:rsid w:val="00F021A8"/>
    <w:rsid w:val="00F03587"/>
    <w:rsid w:val="00F03B58"/>
    <w:rsid w:val="00F03D60"/>
    <w:rsid w:val="00F05230"/>
    <w:rsid w:val="00F06726"/>
    <w:rsid w:val="00F1048B"/>
    <w:rsid w:val="00F10567"/>
    <w:rsid w:val="00F124A9"/>
    <w:rsid w:val="00F12ABB"/>
    <w:rsid w:val="00F135E5"/>
    <w:rsid w:val="00F136F0"/>
    <w:rsid w:val="00F141DF"/>
    <w:rsid w:val="00F152C1"/>
    <w:rsid w:val="00F15A2B"/>
    <w:rsid w:val="00F15BC0"/>
    <w:rsid w:val="00F16050"/>
    <w:rsid w:val="00F16C8F"/>
    <w:rsid w:val="00F1732E"/>
    <w:rsid w:val="00F21CF2"/>
    <w:rsid w:val="00F2219C"/>
    <w:rsid w:val="00F26CE6"/>
    <w:rsid w:val="00F27F41"/>
    <w:rsid w:val="00F31489"/>
    <w:rsid w:val="00F32CB9"/>
    <w:rsid w:val="00F33468"/>
    <w:rsid w:val="00F404AB"/>
    <w:rsid w:val="00F404CD"/>
    <w:rsid w:val="00F41DF9"/>
    <w:rsid w:val="00F42AD4"/>
    <w:rsid w:val="00F4536E"/>
    <w:rsid w:val="00F45A29"/>
    <w:rsid w:val="00F46708"/>
    <w:rsid w:val="00F47514"/>
    <w:rsid w:val="00F50805"/>
    <w:rsid w:val="00F51D23"/>
    <w:rsid w:val="00F52BE9"/>
    <w:rsid w:val="00F54D40"/>
    <w:rsid w:val="00F558A1"/>
    <w:rsid w:val="00F55EC1"/>
    <w:rsid w:val="00F5638E"/>
    <w:rsid w:val="00F57B6E"/>
    <w:rsid w:val="00F61646"/>
    <w:rsid w:val="00F6315F"/>
    <w:rsid w:val="00F637D5"/>
    <w:rsid w:val="00F63FBB"/>
    <w:rsid w:val="00F640E7"/>
    <w:rsid w:val="00F65BCE"/>
    <w:rsid w:val="00F723EC"/>
    <w:rsid w:val="00F73102"/>
    <w:rsid w:val="00F73C44"/>
    <w:rsid w:val="00F74B9E"/>
    <w:rsid w:val="00F74C18"/>
    <w:rsid w:val="00F75BEE"/>
    <w:rsid w:val="00F7660D"/>
    <w:rsid w:val="00F80A4A"/>
    <w:rsid w:val="00F80BDA"/>
    <w:rsid w:val="00F8262B"/>
    <w:rsid w:val="00F82785"/>
    <w:rsid w:val="00F83217"/>
    <w:rsid w:val="00F832D4"/>
    <w:rsid w:val="00F86962"/>
    <w:rsid w:val="00F86A1A"/>
    <w:rsid w:val="00F86BA9"/>
    <w:rsid w:val="00F86FC1"/>
    <w:rsid w:val="00F87106"/>
    <w:rsid w:val="00F87112"/>
    <w:rsid w:val="00F87BCB"/>
    <w:rsid w:val="00F92C98"/>
    <w:rsid w:val="00F9317D"/>
    <w:rsid w:val="00F9343A"/>
    <w:rsid w:val="00F93512"/>
    <w:rsid w:val="00F936B8"/>
    <w:rsid w:val="00F936CE"/>
    <w:rsid w:val="00F95B1C"/>
    <w:rsid w:val="00F961F8"/>
    <w:rsid w:val="00F97410"/>
    <w:rsid w:val="00F97F74"/>
    <w:rsid w:val="00FA20FE"/>
    <w:rsid w:val="00FA34EB"/>
    <w:rsid w:val="00FA39FC"/>
    <w:rsid w:val="00FA3F32"/>
    <w:rsid w:val="00FA4AEE"/>
    <w:rsid w:val="00FA7FFC"/>
    <w:rsid w:val="00FB04A6"/>
    <w:rsid w:val="00FB3089"/>
    <w:rsid w:val="00FB5288"/>
    <w:rsid w:val="00FB5A39"/>
    <w:rsid w:val="00FB5DB3"/>
    <w:rsid w:val="00FC0B29"/>
    <w:rsid w:val="00FC0B9D"/>
    <w:rsid w:val="00FC0C81"/>
    <w:rsid w:val="00FC119C"/>
    <w:rsid w:val="00FC3D93"/>
    <w:rsid w:val="00FC569A"/>
    <w:rsid w:val="00FC5CFF"/>
    <w:rsid w:val="00FC62B4"/>
    <w:rsid w:val="00FD0678"/>
    <w:rsid w:val="00FD0744"/>
    <w:rsid w:val="00FD1006"/>
    <w:rsid w:val="00FD248F"/>
    <w:rsid w:val="00FD2564"/>
    <w:rsid w:val="00FD2E03"/>
    <w:rsid w:val="00FD39DB"/>
    <w:rsid w:val="00FD3D2B"/>
    <w:rsid w:val="00FD5B32"/>
    <w:rsid w:val="00FE1E1E"/>
    <w:rsid w:val="00FE2B52"/>
    <w:rsid w:val="00FE374E"/>
    <w:rsid w:val="00FE3E23"/>
    <w:rsid w:val="00FE3FAC"/>
    <w:rsid w:val="00FE4201"/>
    <w:rsid w:val="00FE4976"/>
    <w:rsid w:val="00FE49DE"/>
    <w:rsid w:val="00FE65E4"/>
    <w:rsid w:val="00FE6606"/>
    <w:rsid w:val="00FE6FC9"/>
    <w:rsid w:val="00FE71AC"/>
    <w:rsid w:val="00FF0B58"/>
    <w:rsid w:val="00FF2193"/>
    <w:rsid w:val="00FF2CE0"/>
    <w:rsid w:val="00FF3B87"/>
    <w:rsid w:val="00FF6086"/>
    <w:rsid w:val="00FF63A6"/>
    <w:rsid w:val="00FF7869"/>
    <w:rsid w:val="00FF79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A5FF07"/>
  <w15:chartTrackingRefBased/>
  <w15:docId w15:val="{A2F4B76B-167B-4850-A341-35E3B1B3A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f9">
    <w:name w:val="Normal"/>
    <w:qFormat/>
    <w:pPr>
      <w:widowControl w:val="0"/>
      <w:jc w:val="both"/>
    </w:pPr>
    <w:rPr>
      <w:kern w:val="2"/>
      <w:sz w:val="21"/>
      <w:szCs w:val="24"/>
    </w:rPr>
  </w:style>
  <w:style w:type="paragraph" w:styleId="1">
    <w:name w:val="heading 1"/>
    <w:basedOn w:val="af9"/>
    <w:next w:val="af9"/>
    <w:link w:val="11"/>
    <w:qFormat/>
    <w:pPr>
      <w:keepNext/>
      <w:keepLines/>
      <w:spacing w:before="340" w:after="330" w:line="576" w:lineRule="auto"/>
      <w:outlineLvl w:val="0"/>
    </w:pPr>
    <w:rPr>
      <w:b/>
      <w:bCs/>
      <w:kern w:val="44"/>
      <w:sz w:val="44"/>
      <w:szCs w:val="44"/>
    </w:rPr>
  </w:style>
  <w:style w:type="character" w:default="1" w:styleId="afa">
    <w:name w:val="Default Paragraph Font"/>
    <w:uiPriority w:val="1"/>
    <w:semiHidden/>
    <w:unhideWhenUsed/>
  </w:style>
  <w:style w:type="table" w:default="1" w:styleId="afb">
    <w:name w:val="Normal Table"/>
    <w:uiPriority w:val="99"/>
    <w:semiHidden/>
    <w:unhideWhenUsed/>
    <w:tblPr>
      <w:tblInd w:w="0" w:type="dxa"/>
      <w:tblCellMar>
        <w:top w:w="0" w:type="dxa"/>
        <w:left w:w="108" w:type="dxa"/>
        <w:bottom w:w="0" w:type="dxa"/>
        <w:right w:w="108" w:type="dxa"/>
      </w:tblCellMar>
    </w:tblPr>
  </w:style>
  <w:style w:type="numbering" w:default="1" w:styleId="afc">
    <w:name w:val="No List"/>
    <w:uiPriority w:val="99"/>
    <w:semiHidden/>
    <w:unhideWhenUsed/>
  </w:style>
  <w:style w:type="character" w:customStyle="1" w:styleId="afd">
    <w:name w:val="批注主题 字符"/>
    <w:link w:val="afe"/>
    <w:rPr>
      <w:b/>
      <w:bCs/>
      <w:kern w:val="2"/>
      <w:sz w:val="21"/>
      <w:szCs w:val="24"/>
    </w:rPr>
  </w:style>
  <w:style w:type="character" w:customStyle="1" w:styleId="aff">
    <w:name w:val="发布"/>
    <w:rPr>
      <w:rFonts w:ascii="黑体" w:eastAsia="黑体"/>
      <w:spacing w:val="85"/>
      <w:w w:val="100"/>
      <w:position w:val="3"/>
      <w:sz w:val="28"/>
      <w:szCs w:val="28"/>
    </w:rPr>
  </w:style>
  <w:style w:type="character" w:customStyle="1" w:styleId="Char">
    <w:name w:val="附录公式 Char"/>
    <w:link w:val="aff0"/>
    <w:rPr>
      <w:lang w:val="en-US" w:eastAsia="zh-CN" w:bidi="ar-SA"/>
    </w:rPr>
  </w:style>
  <w:style w:type="character" w:customStyle="1" w:styleId="Char0">
    <w:name w:val="首示例 Char"/>
    <w:link w:val="a9"/>
    <w:rPr>
      <w:rFonts w:ascii="宋体" w:hAnsi="宋体"/>
      <w:kern w:val="2"/>
      <w:sz w:val="18"/>
      <w:szCs w:val="18"/>
    </w:rPr>
  </w:style>
  <w:style w:type="character" w:customStyle="1" w:styleId="fontstyle01">
    <w:name w:val="fontstyle01"/>
    <w:rPr>
      <w:rFonts w:ascii="宋体" w:eastAsia="宋体" w:hAnsi="宋体" w:hint="eastAsia"/>
      <w:b w:val="0"/>
      <w:bCs w:val="0"/>
      <w:i w:val="0"/>
      <w:iCs w:val="0"/>
      <w:color w:val="000000"/>
      <w:sz w:val="22"/>
      <w:szCs w:val="22"/>
    </w:rPr>
  </w:style>
  <w:style w:type="character" w:customStyle="1" w:styleId="10">
    <w:name w:val="标题 1 字符"/>
    <w:rPr>
      <w:b/>
      <w:bCs/>
      <w:kern w:val="44"/>
      <w:sz w:val="44"/>
      <w:szCs w:val="44"/>
    </w:rPr>
  </w:style>
  <w:style w:type="character" w:customStyle="1" w:styleId="11">
    <w:name w:val="标题 1 字符1"/>
    <w:link w:val="1"/>
    <w:rPr>
      <w:b/>
      <w:bCs/>
      <w:kern w:val="44"/>
      <w:sz w:val="44"/>
      <w:szCs w:val="44"/>
    </w:rPr>
  </w:style>
  <w:style w:type="character" w:customStyle="1" w:styleId="aff1">
    <w:name w:val="批注文字 字符"/>
    <w:link w:val="aff2"/>
    <w:rPr>
      <w:kern w:val="2"/>
      <w:sz w:val="21"/>
      <w:szCs w:val="24"/>
    </w:rPr>
  </w:style>
  <w:style w:type="character" w:customStyle="1" w:styleId="aff3">
    <w:name w:val="日期 字符"/>
    <w:link w:val="aff4"/>
    <w:rPr>
      <w:rFonts w:ascii="等线" w:eastAsia="等线" w:hAnsi="等线"/>
      <w:kern w:val="2"/>
      <w:sz w:val="21"/>
      <w:szCs w:val="22"/>
    </w:rPr>
  </w:style>
  <w:style w:type="character" w:customStyle="1" w:styleId="aff5">
    <w:name w:val="批注框文本 字符"/>
    <w:link w:val="aff6"/>
    <w:rPr>
      <w:kern w:val="2"/>
      <w:sz w:val="18"/>
      <w:szCs w:val="18"/>
    </w:rPr>
  </w:style>
  <w:style w:type="character" w:customStyle="1" w:styleId="aff7">
    <w:name w:val="页脚 字符"/>
    <w:link w:val="aff8"/>
    <w:rPr>
      <w:kern w:val="2"/>
      <w:sz w:val="18"/>
      <w:szCs w:val="18"/>
    </w:rPr>
  </w:style>
  <w:style w:type="character" w:customStyle="1" w:styleId="aff9">
    <w:name w:val="页眉 字符"/>
    <w:link w:val="affa"/>
    <w:rPr>
      <w:kern w:val="2"/>
      <w:sz w:val="18"/>
      <w:szCs w:val="18"/>
    </w:rPr>
  </w:style>
  <w:style w:type="character" w:customStyle="1" w:styleId="Char1">
    <w:name w:val="段 Char"/>
    <w:link w:val="affb"/>
    <w:rPr>
      <w:rFonts w:ascii="宋体"/>
      <w:sz w:val="21"/>
      <w:lang w:val="en-US" w:eastAsia="zh-CN" w:bidi="ar-SA"/>
    </w:rPr>
  </w:style>
  <w:style w:type="character" w:customStyle="1" w:styleId="affc">
    <w:name w:val="脚注文本 字符"/>
    <w:link w:val="a8"/>
    <w:rPr>
      <w:rFonts w:ascii="宋体"/>
      <w:kern w:val="2"/>
      <w:sz w:val="18"/>
      <w:szCs w:val="18"/>
    </w:rPr>
  </w:style>
  <w:style w:type="character" w:styleId="affd">
    <w:name w:val="FollowedHyperlink"/>
    <w:rPr>
      <w:color w:val="800080"/>
      <w:u w:val="single"/>
    </w:rPr>
  </w:style>
  <w:style w:type="character" w:styleId="affe">
    <w:name w:val="annotation reference"/>
    <w:rPr>
      <w:sz w:val="21"/>
      <w:szCs w:val="21"/>
    </w:rPr>
  </w:style>
  <w:style w:type="character" w:styleId="afff">
    <w:name w:val="endnote reference"/>
    <w:rPr>
      <w:vertAlign w:val="superscript"/>
    </w:rPr>
  </w:style>
  <w:style w:type="character" w:styleId="afff0">
    <w:name w:val="page number"/>
    <w:rPr>
      <w:rFonts w:ascii="Times New Roman" w:eastAsia="宋体" w:hAnsi="Times New Roman"/>
      <w:sz w:val="18"/>
    </w:rPr>
  </w:style>
  <w:style w:type="character" w:styleId="afff1">
    <w:name w:val="footnote reference"/>
    <w:rPr>
      <w:vertAlign w:val="superscript"/>
    </w:rPr>
  </w:style>
  <w:style w:type="character" w:styleId="afff2">
    <w:name w:val="Hyperlink"/>
    <w:rPr>
      <w:color w:val="0000FF"/>
      <w:spacing w:val="0"/>
      <w:w w:val="100"/>
      <w:szCs w:val="21"/>
      <w:u w:val="single"/>
      <w:lang w:val="en-US" w:eastAsia="zh-CN"/>
    </w:rPr>
  </w:style>
  <w:style w:type="paragraph" w:customStyle="1" w:styleId="2">
    <w:name w:val="封面标准号2"/>
    <w:pPr>
      <w:spacing w:before="357" w:line="280" w:lineRule="exact"/>
      <w:jc w:val="right"/>
    </w:pPr>
    <w:rPr>
      <w:rFonts w:ascii="黑体" w:eastAsia="黑体"/>
      <w:sz w:val="28"/>
      <w:szCs w:val="28"/>
    </w:rPr>
  </w:style>
  <w:style w:type="paragraph" w:customStyle="1" w:styleId="afff3">
    <w:name w:val="条文脚注"/>
    <w:basedOn w:val="a8"/>
    <w:pPr>
      <w:numPr>
        <w:numId w:val="0"/>
      </w:numPr>
      <w:tabs>
        <w:tab w:val="left" w:pos="0"/>
      </w:tabs>
      <w:jc w:val="both"/>
    </w:pPr>
  </w:style>
  <w:style w:type="paragraph" w:customStyle="1" w:styleId="a9">
    <w:name w:val="首示例"/>
    <w:next w:val="affb"/>
    <w:link w:val="Char0"/>
    <w:pPr>
      <w:numPr>
        <w:numId w:val="1"/>
      </w:numPr>
      <w:tabs>
        <w:tab w:val="left" w:pos="360"/>
      </w:tabs>
      <w:ind w:firstLine="0"/>
    </w:pPr>
    <w:rPr>
      <w:rFonts w:ascii="宋体" w:hAnsi="宋体"/>
      <w:kern w:val="2"/>
      <w:sz w:val="18"/>
      <w:szCs w:val="18"/>
    </w:rPr>
  </w:style>
  <w:style w:type="paragraph" w:styleId="afff4">
    <w:name w:val="Revision"/>
    <w:rPr>
      <w:kern w:val="2"/>
      <w:sz w:val="21"/>
      <w:szCs w:val="24"/>
    </w:rPr>
  </w:style>
  <w:style w:type="paragraph" w:customStyle="1" w:styleId="afff5">
    <w:name w:val="三级条标题"/>
    <w:basedOn w:val="afff6"/>
    <w:next w:val="affb"/>
    <w:pPr>
      <w:numPr>
        <w:ilvl w:val="3"/>
      </w:numPr>
      <w:ind w:left="142"/>
      <w:outlineLvl w:val="4"/>
    </w:pPr>
  </w:style>
  <w:style w:type="paragraph" w:customStyle="1" w:styleId="afff7">
    <w:name w:val="图标脚注说明"/>
    <w:basedOn w:val="affb"/>
    <w:pPr>
      <w:ind w:left="840" w:firstLineChars="0" w:hanging="420"/>
    </w:pPr>
    <w:rPr>
      <w:sz w:val="18"/>
      <w:szCs w:val="18"/>
    </w:rPr>
  </w:style>
  <w:style w:type="paragraph" w:customStyle="1" w:styleId="afff8">
    <w:name w:val="四级条标题"/>
    <w:basedOn w:val="afff5"/>
    <w:next w:val="affb"/>
    <w:pPr>
      <w:numPr>
        <w:ilvl w:val="4"/>
      </w:numPr>
      <w:ind w:left="142"/>
      <w:outlineLvl w:val="5"/>
    </w:pPr>
  </w:style>
  <w:style w:type="paragraph" w:customStyle="1" w:styleId="afff9">
    <w:name w:val="参考文献"/>
    <w:basedOn w:val="af9"/>
    <w:next w:val="affb"/>
    <w:pPr>
      <w:keepNext/>
      <w:pageBreakBefore/>
      <w:widowControl/>
      <w:shd w:val="clear" w:color="FFFFFF" w:fill="FFFFFF"/>
      <w:spacing w:before="640" w:after="200"/>
      <w:jc w:val="center"/>
      <w:outlineLvl w:val="0"/>
    </w:pPr>
    <w:rPr>
      <w:rFonts w:ascii="黑体" w:eastAsia="黑体"/>
      <w:kern w:val="0"/>
      <w:szCs w:val="20"/>
    </w:rPr>
  </w:style>
  <w:style w:type="paragraph" w:customStyle="1" w:styleId="a5">
    <w:name w:val="数字编号列项（二级）"/>
    <w:pPr>
      <w:numPr>
        <w:ilvl w:val="1"/>
        <w:numId w:val="3"/>
      </w:numPr>
      <w:tabs>
        <w:tab w:val="left" w:pos="1259"/>
      </w:tabs>
      <w:jc w:val="both"/>
    </w:pPr>
    <w:rPr>
      <w:rFonts w:ascii="宋体"/>
      <w:sz w:val="21"/>
    </w:rPr>
  </w:style>
  <w:style w:type="paragraph" w:customStyle="1" w:styleId="Default">
    <w:name w:val="Default"/>
    <w:pPr>
      <w:widowControl w:val="0"/>
      <w:autoSpaceDE w:val="0"/>
      <w:autoSpaceDN w:val="0"/>
    </w:pPr>
    <w:rPr>
      <w:rFonts w:ascii="宋体" w:hAnsi="宋体" w:hint="eastAsia"/>
      <w:color w:val="000000"/>
      <w:sz w:val="24"/>
    </w:rPr>
  </w:style>
  <w:style w:type="paragraph" w:customStyle="1" w:styleId="afffa">
    <w:name w:val="标准书眉一"/>
    <w:pPr>
      <w:jc w:val="both"/>
    </w:pPr>
  </w:style>
  <w:style w:type="paragraph" w:customStyle="1" w:styleId="afffb">
    <w:name w:val="其他标准称谓"/>
    <w:next w:val="af9"/>
    <w:pPr>
      <w:spacing w:line="0" w:lineRule="atLeast"/>
      <w:jc w:val="distribute"/>
    </w:pPr>
    <w:rPr>
      <w:rFonts w:ascii="黑体" w:eastAsia="黑体" w:hAnsi="宋体"/>
      <w:spacing w:val="-40"/>
      <w:sz w:val="48"/>
      <w:szCs w:val="52"/>
    </w:rPr>
  </w:style>
  <w:style w:type="paragraph" w:customStyle="1" w:styleId="af">
    <w:name w:val="列项◆（三级）"/>
    <w:basedOn w:val="af9"/>
    <w:pPr>
      <w:numPr>
        <w:ilvl w:val="2"/>
        <w:numId w:val="4"/>
      </w:numPr>
      <w:tabs>
        <w:tab w:val="left" w:pos="1678"/>
      </w:tabs>
    </w:pPr>
    <w:rPr>
      <w:rFonts w:ascii="宋体"/>
      <w:szCs w:val="21"/>
    </w:rPr>
  </w:style>
  <w:style w:type="paragraph" w:customStyle="1" w:styleId="afffc">
    <w:name w:val="图的脚注"/>
    <w:next w:val="affb"/>
    <w:pPr>
      <w:widowControl w:val="0"/>
      <w:ind w:leftChars="200" w:left="840" w:hangingChars="200" w:hanging="420"/>
      <w:jc w:val="both"/>
    </w:pPr>
    <w:rPr>
      <w:rFonts w:ascii="宋体"/>
      <w:sz w:val="18"/>
    </w:rPr>
  </w:style>
  <w:style w:type="paragraph" w:customStyle="1" w:styleId="a4">
    <w:name w:val="字母编号列项（一级）"/>
    <w:pPr>
      <w:numPr>
        <w:numId w:val="3"/>
      </w:numPr>
      <w:tabs>
        <w:tab w:val="left" w:pos="839"/>
      </w:tabs>
      <w:jc w:val="both"/>
    </w:pPr>
    <w:rPr>
      <w:rFonts w:ascii="宋体"/>
      <w:sz w:val="21"/>
    </w:rPr>
  </w:style>
  <w:style w:type="paragraph" w:customStyle="1" w:styleId="afffd">
    <w:name w:val="其他标准标志"/>
    <w:basedOn w:val="afffe"/>
    <w:rPr>
      <w:w w:val="130"/>
    </w:rPr>
  </w:style>
  <w:style w:type="paragraph" w:customStyle="1" w:styleId="affff">
    <w:name w:val="五级条标题"/>
    <w:basedOn w:val="afff8"/>
    <w:next w:val="affb"/>
    <w:pPr>
      <w:numPr>
        <w:ilvl w:val="5"/>
      </w:numPr>
      <w:ind w:left="142"/>
      <w:outlineLvl w:val="6"/>
    </w:pPr>
  </w:style>
  <w:style w:type="paragraph" w:customStyle="1" w:styleId="affff0">
    <w:name w:val="文献分类号"/>
    <w:pPr>
      <w:widowControl w:val="0"/>
      <w:textAlignment w:val="center"/>
    </w:pPr>
    <w:rPr>
      <w:rFonts w:ascii="黑体" w:eastAsia="黑体"/>
      <w:sz w:val="21"/>
      <w:szCs w:val="21"/>
    </w:rPr>
  </w:style>
  <w:style w:type="paragraph" w:customStyle="1" w:styleId="a7">
    <w:name w:val="示例"/>
    <w:next w:val="affff1"/>
    <w:pPr>
      <w:widowControl w:val="0"/>
      <w:numPr>
        <w:numId w:val="5"/>
      </w:numPr>
      <w:jc w:val="both"/>
    </w:pPr>
    <w:rPr>
      <w:rFonts w:ascii="宋体"/>
      <w:sz w:val="18"/>
      <w:szCs w:val="18"/>
    </w:rPr>
  </w:style>
  <w:style w:type="paragraph" w:customStyle="1" w:styleId="affff2">
    <w:name w:val="目次、索引正文"/>
    <w:pPr>
      <w:spacing w:line="320" w:lineRule="exact"/>
      <w:jc w:val="both"/>
    </w:pPr>
    <w:rPr>
      <w:rFonts w:ascii="宋体"/>
      <w:sz w:val="21"/>
    </w:rPr>
  </w:style>
  <w:style w:type="paragraph" w:customStyle="1" w:styleId="ac">
    <w:name w:val="示例×："/>
    <w:basedOn w:val="af8"/>
    <w:pPr>
      <w:numPr>
        <w:numId w:val="6"/>
      </w:numPr>
      <w:spacing w:beforeLines="0" w:before="0" w:afterLines="0" w:after="0"/>
      <w:outlineLvl w:val="9"/>
    </w:pPr>
    <w:rPr>
      <w:rFonts w:ascii="宋体" w:eastAsia="宋体"/>
      <w:sz w:val="18"/>
      <w:szCs w:val="18"/>
    </w:rPr>
  </w:style>
  <w:style w:type="paragraph" w:customStyle="1" w:styleId="affff3">
    <w:name w:val="列项说明数字编号"/>
    <w:pPr>
      <w:ind w:leftChars="400" w:left="600" w:hangingChars="200" w:hanging="200"/>
    </w:pPr>
    <w:rPr>
      <w:rFonts w:ascii="宋体"/>
      <w:sz w:val="21"/>
    </w:rPr>
  </w:style>
  <w:style w:type="paragraph" w:customStyle="1" w:styleId="affff4">
    <w:name w:val="列项说明"/>
    <w:basedOn w:val="af9"/>
    <w:pPr>
      <w:adjustRightInd w:val="0"/>
      <w:spacing w:line="320" w:lineRule="exact"/>
      <w:ind w:leftChars="200" w:left="400" w:hangingChars="200" w:hanging="200"/>
      <w:jc w:val="left"/>
      <w:textAlignment w:val="baseline"/>
    </w:pPr>
    <w:rPr>
      <w:rFonts w:ascii="宋体"/>
      <w:kern w:val="0"/>
      <w:szCs w:val="20"/>
    </w:rPr>
  </w:style>
  <w:style w:type="paragraph" w:customStyle="1" w:styleId="af6">
    <w:name w:val="附录一级条标题"/>
    <w:basedOn w:val="af5"/>
    <w:next w:val="affb"/>
    <w:pPr>
      <w:numPr>
        <w:ilvl w:val="2"/>
      </w:numPr>
      <w:autoSpaceDN w:val="0"/>
      <w:spacing w:beforeLines="50" w:before="156" w:afterLines="50" w:after="156"/>
      <w:outlineLvl w:val="2"/>
    </w:pPr>
  </w:style>
  <w:style w:type="paragraph" w:customStyle="1" w:styleId="af0">
    <w:name w:val="附录字母编号列项（一级）"/>
    <w:pPr>
      <w:numPr>
        <w:numId w:val="8"/>
      </w:numPr>
      <w:tabs>
        <w:tab w:val="left" w:pos="839"/>
      </w:tabs>
    </w:pPr>
    <w:rPr>
      <w:rFonts w:ascii="宋体"/>
      <w:sz w:val="21"/>
    </w:rPr>
  </w:style>
  <w:style w:type="paragraph" w:customStyle="1" w:styleId="af5">
    <w:name w:val="附录章标题"/>
    <w:next w:val="affb"/>
    <w:pPr>
      <w:numPr>
        <w:ilvl w:val="1"/>
        <w:numId w:val="7"/>
      </w:numPr>
      <w:tabs>
        <w:tab w:val="left" w:pos="360"/>
      </w:tabs>
      <w:wordWrap w:val="0"/>
      <w:overflowPunct w:val="0"/>
      <w:autoSpaceDE w:val="0"/>
      <w:spacing w:beforeLines="100" w:before="312" w:afterLines="100" w:after="312"/>
      <w:jc w:val="both"/>
      <w:textAlignment w:val="baseline"/>
      <w:outlineLvl w:val="1"/>
    </w:pPr>
    <w:rPr>
      <w:rFonts w:ascii="黑体" w:eastAsia="黑体"/>
      <w:kern w:val="21"/>
      <w:sz w:val="21"/>
    </w:rPr>
  </w:style>
  <w:style w:type="paragraph" w:customStyle="1" w:styleId="affff5">
    <w:name w:val="附录五级无"/>
    <w:basedOn w:val="affff6"/>
    <w:pPr>
      <w:tabs>
        <w:tab w:val="clear" w:pos="360"/>
      </w:tabs>
      <w:spacing w:beforeLines="0" w:before="0" w:afterLines="0" w:after="0"/>
    </w:pPr>
    <w:rPr>
      <w:rFonts w:ascii="宋体" w:eastAsia="宋体"/>
      <w:szCs w:val="21"/>
    </w:rPr>
  </w:style>
  <w:style w:type="paragraph" w:customStyle="1" w:styleId="affff6">
    <w:name w:val="附录五级条标题"/>
    <w:basedOn w:val="affff7"/>
    <w:next w:val="affb"/>
    <w:pPr>
      <w:numPr>
        <w:ilvl w:val="0"/>
      </w:numPr>
      <w:outlineLvl w:val="6"/>
    </w:pPr>
  </w:style>
  <w:style w:type="paragraph" w:customStyle="1" w:styleId="af3">
    <w:name w:val="附录图标题"/>
    <w:basedOn w:val="af9"/>
    <w:next w:val="affb"/>
    <w:pPr>
      <w:numPr>
        <w:ilvl w:val="1"/>
        <w:numId w:val="9"/>
      </w:numPr>
      <w:tabs>
        <w:tab w:val="left" w:pos="363"/>
      </w:tabs>
      <w:spacing w:beforeLines="50" w:before="156" w:afterLines="50" w:after="156"/>
      <w:ind w:left="0" w:firstLine="0"/>
      <w:jc w:val="center"/>
    </w:pPr>
    <w:rPr>
      <w:rFonts w:ascii="黑体" w:eastAsia="黑体"/>
      <w:szCs w:val="21"/>
    </w:rPr>
  </w:style>
  <w:style w:type="paragraph" w:customStyle="1" w:styleId="af2">
    <w:name w:val="附录图标号"/>
    <w:basedOn w:val="af9"/>
    <w:pPr>
      <w:keepNext/>
      <w:pageBreakBefore/>
      <w:widowControl/>
      <w:numPr>
        <w:numId w:val="9"/>
      </w:numPr>
      <w:spacing w:line="14" w:lineRule="exact"/>
      <w:ind w:left="0" w:firstLine="363"/>
      <w:jc w:val="center"/>
      <w:outlineLvl w:val="0"/>
    </w:pPr>
    <w:rPr>
      <w:color w:val="FFFFFF"/>
    </w:rPr>
  </w:style>
  <w:style w:type="paragraph" w:customStyle="1" w:styleId="affff7">
    <w:name w:val="附录四级条标题"/>
    <w:basedOn w:val="affff8"/>
    <w:next w:val="affb"/>
    <w:pPr>
      <w:numPr>
        <w:ilvl w:val="5"/>
      </w:numPr>
      <w:outlineLvl w:val="5"/>
    </w:pPr>
  </w:style>
  <w:style w:type="paragraph" w:customStyle="1" w:styleId="affff9">
    <w:name w:val="附录四级无"/>
    <w:basedOn w:val="affff7"/>
    <w:pPr>
      <w:tabs>
        <w:tab w:val="clear" w:pos="360"/>
      </w:tabs>
      <w:spacing w:beforeLines="0" w:before="0" w:afterLines="0" w:after="0"/>
    </w:pPr>
    <w:rPr>
      <w:rFonts w:ascii="宋体" w:eastAsia="宋体"/>
      <w:szCs w:val="21"/>
    </w:rPr>
  </w:style>
  <w:style w:type="paragraph" w:customStyle="1" w:styleId="affffa">
    <w:name w:val="封面一致性程度标识"/>
    <w:basedOn w:val="affffb"/>
    <w:pPr>
      <w:spacing w:before="440"/>
    </w:pPr>
    <w:rPr>
      <w:rFonts w:ascii="宋体" w:eastAsia="宋体"/>
    </w:rPr>
  </w:style>
  <w:style w:type="paragraph" w:styleId="TOC4">
    <w:name w:val="toc 4"/>
    <w:basedOn w:val="af9"/>
    <w:next w:val="af9"/>
    <w:pPr>
      <w:tabs>
        <w:tab w:val="right" w:leader="dot" w:pos="9241"/>
      </w:tabs>
      <w:ind w:firstLineChars="200" w:firstLine="200"/>
      <w:jc w:val="left"/>
    </w:pPr>
    <w:rPr>
      <w:rFonts w:ascii="宋体"/>
      <w:szCs w:val="21"/>
    </w:rPr>
  </w:style>
  <w:style w:type="paragraph" w:styleId="affffc">
    <w:name w:val="index heading"/>
    <w:basedOn w:val="af9"/>
    <w:next w:val="12"/>
    <w:pPr>
      <w:spacing w:before="120" w:after="120"/>
      <w:jc w:val="center"/>
    </w:pPr>
    <w:rPr>
      <w:rFonts w:ascii="Calibri" w:hAnsi="Calibri"/>
      <w:b/>
      <w:bCs/>
      <w:iCs/>
      <w:szCs w:val="20"/>
    </w:rPr>
  </w:style>
  <w:style w:type="paragraph" w:styleId="20">
    <w:name w:val="index 2"/>
    <w:basedOn w:val="af9"/>
    <w:next w:val="af9"/>
    <w:pPr>
      <w:ind w:left="420" w:hanging="210"/>
      <w:jc w:val="left"/>
    </w:pPr>
    <w:rPr>
      <w:rFonts w:ascii="Calibri" w:hAnsi="Calibri"/>
      <w:sz w:val="20"/>
      <w:szCs w:val="20"/>
    </w:rPr>
  </w:style>
  <w:style w:type="paragraph" w:styleId="7">
    <w:name w:val="index 7"/>
    <w:basedOn w:val="af9"/>
    <w:next w:val="af9"/>
    <w:pPr>
      <w:ind w:left="1470" w:hanging="210"/>
      <w:jc w:val="left"/>
    </w:pPr>
    <w:rPr>
      <w:rFonts w:ascii="Calibri" w:hAnsi="Calibri"/>
      <w:sz w:val="20"/>
      <w:szCs w:val="20"/>
    </w:rPr>
  </w:style>
  <w:style w:type="paragraph" w:styleId="TOC8">
    <w:name w:val="toc 8"/>
    <w:basedOn w:val="af9"/>
    <w:next w:val="af9"/>
    <w:pPr>
      <w:tabs>
        <w:tab w:val="right" w:leader="dot" w:pos="9241"/>
      </w:tabs>
      <w:ind w:firstLineChars="600" w:firstLine="607"/>
      <w:jc w:val="left"/>
    </w:pPr>
    <w:rPr>
      <w:rFonts w:ascii="宋体"/>
      <w:szCs w:val="21"/>
    </w:rPr>
  </w:style>
  <w:style w:type="paragraph" w:styleId="affa">
    <w:name w:val="header"/>
    <w:basedOn w:val="af9"/>
    <w:link w:val="aff9"/>
    <w:pPr>
      <w:snapToGrid w:val="0"/>
      <w:jc w:val="left"/>
    </w:pPr>
    <w:rPr>
      <w:sz w:val="18"/>
      <w:szCs w:val="18"/>
    </w:rPr>
  </w:style>
  <w:style w:type="paragraph" w:styleId="9">
    <w:name w:val="index 9"/>
    <w:basedOn w:val="af9"/>
    <w:next w:val="af9"/>
    <w:pPr>
      <w:ind w:left="1890" w:hanging="210"/>
      <w:jc w:val="left"/>
    </w:pPr>
    <w:rPr>
      <w:rFonts w:ascii="Calibri" w:hAnsi="Calibri"/>
      <w:sz w:val="20"/>
      <w:szCs w:val="20"/>
    </w:rPr>
  </w:style>
  <w:style w:type="paragraph" w:styleId="3">
    <w:name w:val="index 3"/>
    <w:basedOn w:val="af9"/>
    <w:next w:val="af9"/>
    <w:pPr>
      <w:ind w:left="630" w:hanging="210"/>
      <w:jc w:val="left"/>
    </w:pPr>
    <w:rPr>
      <w:rFonts w:ascii="Calibri" w:hAnsi="Calibri"/>
      <w:sz w:val="20"/>
      <w:szCs w:val="20"/>
    </w:rPr>
  </w:style>
  <w:style w:type="paragraph" w:styleId="affffd">
    <w:name w:val="Document Map"/>
    <w:basedOn w:val="af9"/>
    <w:pPr>
      <w:shd w:val="clear" w:color="auto" w:fill="000080"/>
    </w:pPr>
  </w:style>
  <w:style w:type="paragraph" w:styleId="aff4">
    <w:name w:val="Date"/>
    <w:basedOn w:val="af9"/>
    <w:next w:val="af9"/>
    <w:link w:val="aff3"/>
    <w:pPr>
      <w:ind w:leftChars="2500" w:left="100"/>
    </w:pPr>
    <w:rPr>
      <w:rFonts w:ascii="等线" w:eastAsia="等线" w:hAnsi="等线"/>
      <w:szCs w:val="22"/>
    </w:rPr>
  </w:style>
  <w:style w:type="paragraph" w:styleId="TOC2">
    <w:name w:val="toc 2"/>
    <w:basedOn w:val="af9"/>
    <w:next w:val="af9"/>
    <w:pPr>
      <w:tabs>
        <w:tab w:val="right" w:leader="dot" w:pos="9242"/>
      </w:tabs>
    </w:pPr>
    <w:rPr>
      <w:rFonts w:ascii="宋体"/>
      <w:szCs w:val="21"/>
    </w:rPr>
  </w:style>
  <w:style w:type="paragraph" w:styleId="TOC9">
    <w:name w:val="toc 9"/>
    <w:basedOn w:val="af9"/>
    <w:next w:val="af9"/>
    <w:pPr>
      <w:ind w:left="1470"/>
      <w:jc w:val="left"/>
    </w:pPr>
    <w:rPr>
      <w:sz w:val="20"/>
      <w:szCs w:val="20"/>
    </w:rPr>
  </w:style>
  <w:style w:type="paragraph" w:styleId="TOC6">
    <w:name w:val="toc 6"/>
    <w:basedOn w:val="af9"/>
    <w:next w:val="af9"/>
    <w:pPr>
      <w:tabs>
        <w:tab w:val="right" w:leader="dot" w:pos="9241"/>
      </w:tabs>
      <w:ind w:firstLineChars="400" w:firstLine="400"/>
      <w:jc w:val="left"/>
    </w:pPr>
    <w:rPr>
      <w:rFonts w:ascii="宋体"/>
      <w:szCs w:val="21"/>
    </w:rPr>
  </w:style>
  <w:style w:type="paragraph" w:styleId="affffe">
    <w:name w:val="caption"/>
    <w:basedOn w:val="af9"/>
    <w:next w:val="af9"/>
    <w:qFormat/>
    <w:pPr>
      <w:spacing w:before="152" w:after="160"/>
    </w:pPr>
    <w:rPr>
      <w:rFonts w:ascii="Arial" w:eastAsia="黑体" w:hAnsi="Arial" w:cs="Arial"/>
      <w:sz w:val="20"/>
      <w:szCs w:val="20"/>
    </w:rPr>
  </w:style>
  <w:style w:type="paragraph" w:styleId="aff6">
    <w:name w:val="Balloon Text"/>
    <w:basedOn w:val="af9"/>
    <w:link w:val="aff5"/>
    <w:rPr>
      <w:sz w:val="18"/>
      <w:szCs w:val="18"/>
    </w:rPr>
  </w:style>
  <w:style w:type="paragraph" w:styleId="a8">
    <w:name w:val="footnote text"/>
    <w:basedOn w:val="af9"/>
    <w:link w:val="affc"/>
    <w:pPr>
      <w:numPr>
        <w:numId w:val="10"/>
      </w:numPr>
      <w:tabs>
        <w:tab w:val="left" w:pos="0"/>
      </w:tabs>
      <w:snapToGrid w:val="0"/>
      <w:jc w:val="left"/>
    </w:pPr>
    <w:rPr>
      <w:rFonts w:ascii="宋体"/>
      <w:sz w:val="18"/>
      <w:szCs w:val="18"/>
    </w:rPr>
  </w:style>
  <w:style w:type="paragraph" w:styleId="12">
    <w:name w:val="index 1"/>
    <w:basedOn w:val="af9"/>
    <w:next w:val="affb"/>
    <w:pPr>
      <w:tabs>
        <w:tab w:val="right" w:leader="dot" w:pos="9299"/>
      </w:tabs>
      <w:jc w:val="left"/>
    </w:pPr>
    <w:rPr>
      <w:rFonts w:ascii="宋体"/>
      <w:szCs w:val="21"/>
    </w:rPr>
  </w:style>
  <w:style w:type="paragraph" w:styleId="8">
    <w:name w:val="index 8"/>
    <w:basedOn w:val="af9"/>
    <w:next w:val="af9"/>
    <w:pPr>
      <w:ind w:left="1680" w:hanging="210"/>
      <w:jc w:val="left"/>
    </w:pPr>
    <w:rPr>
      <w:rFonts w:ascii="Calibri" w:hAnsi="Calibri"/>
      <w:sz w:val="20"/>
      <w:szCs w:val="20"/>
    </w:rPr>
  </w:style>
  <w:style w:type="paragraph" w:styleId="4">
    <w:name w:val="index 4"/>
    <w:basedOn w:val="af9"/>
    <w:next w:val="af9"/>
    <w:pPr>
      <w:ind w:left="840" w:hanging="210"/>
      <w:jc w:val="left"/>
    </w:pPr>
    <w:rPr>
      <w:rFonts w:ascii="Calibri" w:hAnsi="Calibri"/>
      <w:sz w:val="20"/>
      <w:szCs w:val="20"/>
    </w:rPr>
  </w:style>
  <w:style w:type="paragraph" w:styleId="TOC5">
    <w:name w:val="toc 5"/>
    <w:basedOn w:val="af9"/>
    <w:next w:val="af9"/>
    <w:pPr>
      <w:tabs>
        <w:tab w:val="right" w:leader="dot" w:pos="9241"/>
      </w:tabs>
      <w:ind w:firstLineChars="300" w:firstLine="300"/>
      <w:jc w:val="left"/>
    </w:pPr>
    <w:rPr>
      <w:rFonts w:ascii="宋体"/>
      <w:szCs w:val="21"/>
    </w:rPr>
  </w:style>
  <w:style w:type="paragraph" w:styleId="aff2">
    <w:name w:val="annotation text"/>
    <w:basedOn w:val="af9"/>
    <w:link w:val="aff1"/>
    <w:pPr>
      <w:jc w:val="left"/>
    </w:pPr>
  </w:style>
  <w:style w:type="paragraph" w:styleId="TOC1">
    <w:name w:val="toc 1"/>
    <w:basedOn w:val="af9"/>
    <w:next w:val="af9"/>
    <w:pPr>
      <w:tabs>
        <w:tab w:val="right" w:leader="dot" w:pos="9242"/>
      </w:tabs>
      <w:spacing w:beforeLines="25" w:before="78" w:afterLines="25" w:after="78"/>
      <w:jc w:val="left"/>
    </w:pPr>
    <w:rPr>
      <w:rFonts w:ascii="宋体"/>
      <w:szCs w:val="21"/>
    </w:rPr>
  </w:style>
  <w:style w:type="paragraph" w:styleId="6">
    <w:name w:val="index 6"/>
    <w:basedOn w:val="af9"/>
    <w:next w:val="af9"/>
    <w:pPr>
      <w:ind w:left="1260" w:hanging="210"/>
      <w:jc w:val="left"/>
    </w:pPr>
    <w:rPr>
      <w:rFonts w:ascii="Calibri" w:hAnsi="Calibri"/>
      <w:sz w:val="20"/>
      <w:szCs w:val="20"/>
    </w:rPr>
  </w:style>
  <w:style w:type="paragraph" w:styleId="afffff">
    <w:name w:val="endnote text"/>
    <w:basedOn w:val="af9"/>
    <w:pPr>
      <w:snapToGrid w:val="0"/>
      <w:jc w:val="left"/>
    </w:pPr>
  </w:style>
  <w:style w:type="paragraph" w:styleId="TOC3">
    <w:name w:val="toc 3"/>
    <w:basedOn w:val="af9"/>
    <w:next w:val="af9"/>
    <w:pPr>
      <w:tabs>
        <w:tab w:val="right" w:leader="dot" w:pos="9241"/>
      </w:tabs>
      <w:ind w:firstLineChars="100" w:firstLine="100"/>
      <w:jc w:val="left"/>
    </w:pPr>
    <w:rPr>
      <w:rFonts w:ascii="宋体"/>
      <w:szCs w:val="21"/>
    </w:rPr>
  </w:style>
  <w:style w:type="paragraph" w:styleId="5">
    <w:name w:val="index 5"/>
    <w:basedOn w:val="af9"/>
    <w:next w:val="af9"/>
    <w:pPr>
      <w:ind w:left="1050" w:hanging="210"/>
      <w:jc w:val="left"/>
    </w:pPr>
    <w:rPr>
      <w:rFonts w:ascii="Calibri" w:hAnsi="Calibri"/>
      <w:sz w:val="20"/>
      <w:szCs w:val="20"/>
    </w:rPr>
  </w:style>
  <w:style w:type="paragraph" w:styleId="afe">
    <w:name w:val="annotation subject"/>
    <w:basedOn w:val="aff2"/>
    <w:next w:val="aff2"/>
    <w:link w:val="afd"/>
    <w:rPr>
      <w:b/>
      <w:bCs/>
    </w:rPr>
  </w:style>
  <w:style w:type="paragraph" w:styleId="aff8">
    <w:name w:val="footer"/>
    <w:basedOn w:val="af9"/>
    <w:link w:val="aff7"/>
    <w:pPr>
      <w:snapToGrid w:val="0"/>
      <w:ind w:rightChars="100" w:right="210"/>
      <w:jc w:val="right"/>
    </w:pPr>
    <w:rPr>
      <w:sz w:val="18"/>
      <w:szCs w:val="18"/>
    </w:rPr>
  </w:style>
  <w:style w:type="paragraph" w:customStyle="1" w:styleId="af1">
    <w:name w:val="附录数字编号列项（二级）"/>
    <w:pPr>
      <w:numPr>
        <w:ilvl w:val="1"/>
        <w:numId w:val="8"/>
      </w:numPr>
      <w:tabs>
        <w:tab w:val="left" w:pos="840"/>
      </w:tabs>
    </w:pPr>
    <w:rPr>
      <w:rFonts w:ascii="宋体"/>
      <w:sz w:val="21"/>
    </w:rPr>
  </w:style>
  <w:style w:type="paragraph" w:customStyle="1" w:styleId="affffb">
    <w:name w:val="封面标准英文名称"/>
    <w:basedOn w:val="afffff0"/>
    <w:pPr>
      <w:spacing w:before="370" w:line="400" w:lineRule="exact"/>
    </w:pPr>
    <w:rPr>
      <w:rFonts w:ascii="Times New Roman"/>
      <w:sz w:val="28"/>
      <w:szCs w:val="28"/>
    </w:rPr>
  </w:style>
  <w:style w:type="paragraph" w:customStyle="1" w:styleId="13">
    <w:name w:val="封面标准号1"/>
    <w:pPr>
      <w:widowControl w:val="0"/>
      <w:kinsoku w:val="0"/>
      <w:overflowPunct w:val="0"/>
      <w:autoSpaceDE w:val="0"/>
      <w:autoSpaceDN w:val="0"/>
      <w:spacing w:before="308"/>
      <w:jc w:val="right"/>
      <w:textAlignment w:val="center"/>
    </w:pPr>
    <w:rPr>
      <w:sz w:val="28"/>
    </w:rPr>
  </w:style>
  <w:style w:type="paragraph" w:customStyle="1" w:styleId="afffff1">
    <w:name w:val="封面标准文稿编辑信息"/>
    <w:basedOn w:val="afffff2"/>
    <w:pPr>
      <w:spacing w:before="180" w:line="180" w:lineRule="exact"/>
    </w:pPr>
    <w:rPr>
      <w:sz w:val="21"/>
    </w:rPr>
  </w:style>
  <w:style w:type="paragraph" w:customStyle="1" w:styleId="afffff3">
    <w:name w:val="封面正文"/>
    <w:pPr>
      <w:jc w:val="both"/>
    </w:pPr>
  </w:style>
  <w:style w:type="paragraph" w:customStyle="1" w:styleId="af4">
    <w:name w:val="附录标识"/>
    <w:basedOn w:val="af9"/>
    <w:next w:val="affb"/>
    <w:pPr>
      <w:keepNext/>
      <w:widowControl/>
      <w:numPr>
        <w:numId w:val="7"/>
      </w:numPr>
      <w:shd w:val="clear" w:color="FFFFFF" w:fill="FFFFFF"/>
      <w:tabs>
        <w:tab w:val="left" w:pos="360"/>
        <w:tab w:val="left" w:pos="6405"/>
      </w:tabs>
      <w:spacing w:before="640" w:after="280"/>
      <w:jc w:val="center"/>
      <w:outlineLvl w:val="0"/>
    </w:pPr>
    <w:rPr>
      <w:rFonts w:ascii="黑体" w:eastAsia="黑体"/>
      <w:kern w:val="0"/>
      <w:szCs w:val="20"/>
    </w:rPr>
  </w:style>
  <w:style w:type="paragraph" w:customStyle="1" w:styleId="a">
    <w:name w:val="附录表标号"/>
    <w:basedOn w:val="af9"/>
    <w:next w:val="affb"/>
    <w:pPr>
      <w:numPr>
        <w:numId w:val="11"/>
      </w:numPr>
      <w:tabs>
        <w:tab w:val="clear" w:pos="0"/>
      </w:tabs>
      <w:spacing w:line="14" w:lineRule="exact"/>
      <w:ind w:left="811" w:hanging="448"/>
      <w:jc w:val="center"/>
      <w:outlineLvl w:val="0"/>
    </w:pPr>
    <w:rPr>
      <w:color w:val="FFFFFF"/>
    </w:rPr>
  </w:style>
  <w:style w:type="paragraph" w:customStyle="1" w:styleId="a0">
    <w:name w:val="附录表标题"/>
    <w:basedOn w:val="af9"/>
    <w:next w:val="affb"/>
    <w:pPr>
      <w:numPr>
        <w:ilvl w:val="1"/>
        <w:numId w:val="11"/>
      </w:numPr>
      <w:tabs>
        <w:tab w:val="left" w:pos="180"/>
      </w:tabs>
      <w:spacing w:beforeLines="50" w:before="156" w:afterLines="50" w:after="156"/>
      <w:ind w:left="0" w:firstLine="0"/>
      <w:jc w:val="center"/>
    </w:pPr>
    <w:rPr>
      <w:rFonts w:ascii="黑体" w:eastAsia="黑体"/>
      <w:szCs w:val="21"/>
    </w:rPr>
  </w:style>
  <w:style w:type="paragraph" w:customStyle="1" w:styleId="af7">
    <w:name w:val="附录二级条标题"/>
    <w:basedOn w:val="af9"/>
    <w:next w:val="affb"/>
    <w:pPr>
      <w:widowControl/>
      <w:numPr>
        <w:ilvl w:val="3"/>
        <w:numId w:val="7"/>
      </w:numPr>
      <w:tabs>
        <w:tab w:val="left" w:pos="360"/>
      </w:tabs>
      <w:wordWrap w:val="0"/>
      <w:overflowPunct w:val="0"/>
      <w:autoSpaceDE w:val="0"/>
      <w:autoSpaceDN w:val="0"/>
      <w:spacing w:beforeLines="50" w:before="156" w:afterLines="50" w:after="156"/>
      <w:textAlignment w:val="baseline"/>
      <w:outlineLvl w:val="3"/>
    </w:pPr>
    <w:rPr>
      <w:rFonts w:ascii="黑体" w:eastAsia="黑体"/>
      <w:kern w:val="21"/>
      <w:szCs w:val="20"/>
    </w:rPr>
  </w:style>
  <w:style w:type="paragraph" w:customStyle="1" w:styleId="afffff4">
    <w:name w:val="附录二级无"/>
    <w:basedOn w:val="af7"/>
    <w:pPr>
      <w:tabs>
        <w:tab w:val="clear" w:pos="360"/>
      </w:tabs>
      <w:spacing w:beforeLines="0" w:before="0" w:afterLines="0" w:after="0"/>
    </w:pPr>
    <w:rPr>
      <w:rFonts w:ascii="宋体" w:eastAsia="宋体"/>
      <w:szCs w:val="21"/>
    </w:rPr>
  </w:style>
  <w:style w:type="paragraph" w:customStyle="1" w:styleId="aff0">
    <w:name w:val="附录公式"/>
    <w:basedOn w:val="affb"/>
    <w:next w:val="affb"/>
    <w:link w:val="Char"/>
  </w:style>
  <w:style w:type="paragraph" w:customStyle="1" w:styleId="afffff0">
    <w:name w:val="封面标准名称"/>
    <w:pPr>
      <w:widowControl w:val="0"/>
      <w:spacing w:line="680" w:lineRule="exact"/>
      <w:jc w:val="center"/>
      <w:textAlignment w:val="center"/>
    </w:pPr>
    <w:rPr>
      <w:rFonts w:ascii="黑体" w:eastAsia="黑体"/>
      <w:sz w:val="52"/>
    </w:rPr>
  </w:style>
  <w:style w:type="paragraph" w:customStyle="1" w:styleId="afffff5">
    <w:name w:val="附录公式编号制表符"/>
    <w:basedOn w:val="af9"/>
    <w:next w:val="affb"/>
    <w:pPr>
      <w:widowControl/>
      <w:tabs>
        <w:tab w:val="center" w:pos="4201"/>
        <w:tab w:val="right" w:leader="dot" w:pos="9298"/>
      </w:tabs>
      <w:autoSpaceDE w:val="0"/>
      <w:autoSpaceDN w:val="0"/>
    </w:pPr>
    <w:rPr>
      <w:rFonts w:ascii="宋体"/>
      <w:kern w:val="0"/>
      <w:szCs w:val="20"/>
    </w:rPr>
  </w:style>
  <w:style w:type="paragraph" w:customStyle="1" w:styleId="afffff6">
    <w:name w:val="附录三级无"/>
    <w:basedOn w:val="affff8"/>
    <w:pPr>
      <w:tabs>
        <w:tab w:val="clear" w:pos="360"/>
      </w:tabs>
      <w:spacing w:beforeLines="0" w:before="0" w:afterLines="0" w:after="0"/>
    </w:pPr>
    <w:rPr>
      <w:rFonts w:ascii="宋体" w:eastAsia="宋体"/>
      <w:szCs w:val="21"/>
    </w:rPr>
  </w:style>
  <w:style w:type="paragraph" w:customStyle="1" w:styleId="afffff7">
    <w:name w:val="其他发布日期"/>
    <w:basedOn w:val="afffff8"/>
  </w:style>
  <w:style w:type="paragraph" w:customStyle="1" w:styleId="afffff9">
    <w:name w:val="其他实施日期"/>
    <w:basedOn w:val="afffffa"/>
  </w:style>
  <w:style w:type="paragraph" w:customStyle="1" w:styleId="afffff2">
    <w:name w:val="封面标准文稿类别"/>
    <w:basedOn w:val="affffa"/>
    <w:pPr>
      <w:spacing w:after="160" w:line="240" w:lineRule="auto"/>
    </w:pPr>
    <w:rPr>
      <w:sz w:val="24"/>
    </w:rPr>
  </w:style>
  <w:style w:type="paragraph" w:customStyle="1" w:styleId="affb">
    <w:name w:val="段"/>
    <w:link w:val="Char1"/>
    <w:pPr>
      <w:tabs>
        <w:tab w:val="center" w:pos="4201"/>
        <w:tab w:val="right" w:leader="dot" w:pos="9298"/>
      </w:tabs>
      <w:autoSpaceDE w:val="0"/>
      <w:autoSpaceDN w:val="0"/>
      <w:ind w:firstLineChars="200" w:firstLine="420"/>
      <w:jc w:val="both"/>
    </w:pPr>
    <w:rPr>
      <w:rFonts w:ascii="宋体"/>
      <w:sz w:val="21"/>
    </w:rPr>
  </w:style>
  <w:style w:type="paragraph" w:customStyle="1" w:styleId="afffffb">
    <w:name w:val="附录标题"/>
    <w:basedOn w:val="affb"/>
    <w:next w:val="affb"/>
    <w:pPr>
      <w:ind w:firstLineChars="0" w:firstLine="0"/>
      <w:jc w:val="center"/>
    </w:pPr>
    <w:rPr>
      <w:rFonts w:ascii="黑体" w:eastAsia="黑体"/>
    </w:rPr>
  </w:style>
  <w:style w:type="paragraph" w:customStyle="1" w:styleId="afffffc">
    <w:name w:val="终结线"/>
    <w:basedOn w:val="af9"/>
  </w:style>
  <w:style w:type="paragraph" w:customStyle="1" w:styleId="afffffd">
    <w:name w:val="一级无"/>
    <w:basedOn w:val="afffffe"/>
    <w:pPr>
      <w:spacing w:beforeLines="0" w:before="0" w:afterLines="0" w:after="0"/>
    </w:pPr>
    <w:rPr>
      <w:rFonts w:ascii="宋体" w:eastAsia="宋体"/>
    </w:rPr>
  </w:style>
  <w:style w:type="paragraph" w:customStyle="1" w:styleId="affffff">
    <w:name w:val="标准书眉_奇数页"/>
    <w:next w:val="af9"/>
    <w:pPr>
      <w:tabs>
        <w:tab w:val="center" w:pos="4154"/>
        <w:tab w:val="right" w:pos="8306"/>
      </w:tabs>
      <w:spacing w:after="220"/>
      <w:jc w:val="right"/>
    </w:pPr>
    <w:rPr>
      <w:rFonts w:ascii="黑体" w:eastAsia="黑体"/>
      <w:sz w:val="21"/>
      <w:szCs w:val="21"/>
    </w:rPr>
  </w:style>
  <w:style w:type="paragraph" w:customStyle="1" w:styleId="affffff0">
    <w:name w:val="五级无"/>
    <w:basedOn w:val="affff"/>
    <w:pPr>
      <w:spacing w:before="0" w:after="0"/>
    </w:pPr>
    <w:rPr>
      <w:rFonts w:ascii="宋体" w:eastAsia="宋体"/>
    </w:rPr>
  </w:style>
  <w:style w:type="paragraph" w:customStyle="1" w:styleId="ad">
    <w:name w:val="列项——（一级）"/>
    <w:pPr>
      <w:widowControl w:val="0"/>
      <w:numPr>
        <w:numId w:val="4"/>
      </w:numPr>
      <w:jc w:val="both"/>
    </w:pPr>
    <w:rPr>
      <w:rFonts w:ascii="宋体"/>
      <w:sz w:val="21"/>
    </w:rPr>
  </w:style>
  <w:style w:type="paragraph" w:customStyle="1" w:styleId="a3">
    <w:name w:val="图表脚注说明"/>
    <w:basedOn w:val="af9"/>
    <w:pPr>
      <w:numPr>
        <w:numId w:val="12"/>
      </w:numPr>
    </w:pPr>
    <w:rPr>
      <w:rFonts w:ascii="宋体"/>
      <w:sz w:val="18"/>
      <w:szCs w:val="18"/>
    </w:rPr>
  </w:style>
  <w:style w:type="paragraph" w:customStyle="1" w:styleId="affffff1">
    <w:name w:val="示例后文字"/>
    <w:basedOn w:val="affb"/>
    <w:next w:val="affb"/>
    <w:pPr>
      <w:ind w:firstLine="360"/>
    </w:pPr>
    <w:rPr>
      <w:sz w:val="18"/>
    </w:rPr>
  </w:style>
  <w:style w:type="paragraph" w:customStyle="1" w:styleId="affffff2">
    <w:name w:val="四级无"/>
    <w:basedOn w:val="afff8"/>
    <w:pPr>
      <w:spacing w:before="0" w:after="0"/>
    </w:pPr>
    <w:rPr>
      <w:rFonts w:ascii="宋体" w:eastAsia="宋体"/>
    </w:rPr>
  </w:style>
  <w:style w:type="paragraph" w:customStyle="1" w:styleId="afffffa">
    <w:name w:val="实施日期"/>
    <w:basedOn w:val="afffff8"/>
    <w:pPr>
      <w:jc w:val="right"/>
    </w:pPr>
  </w:style>
  <w:style w:type="paragraph" w:customStyle="1" w:styleId="affffff3">
    <w:name w:val="附录一级无"/>
    <w:basedOn w:val="af6"/>
    <w:pPr>
      <w:tabs>
        <w:tab w:val="clear" w:pos="360"/>
      </w:tabs>
      <w:spacing w:beforeLines="0" w:before="0" w:afterLines="0" w:after="0"/>
    </w:pPr>
    <w:rPr>
      <w:rFonts w:ascii="宋体" w:eastAsia="宋体"/>
      <w:szCs w:val="21"/>
    </w:rPr>
  </w:style>
  <w:style w:type="paragraph" w:customStyle="1" w:styleId="affffff4">
    <w:name w:val="三级无"/>
    <w:basedOn w:val="afff5"/>
    <w:pPr>
      <w:spacing w:before="0" w:after="0"/>
    </w:pPr>
    <w:rPr>
      <w:rFonts w:ascii="宋体" w:eastAsia="宋体"/>
    </w:rPr>
  </w:style>
  <w:style w:type="paragraph" w:customStyle="1" w:styleId="affffff5">
    <w:name w:val="前言、引言标题"/>
    <w:next w:val="affb"/>
    <w:pPr>
      <w:keepNext/>
      <w:pageBreakBefore/>
      <w:shd w:val="clear" w:color="FFFFFF" w:fill="FFFFFF"/>
      <w:spacing w:before="640" w:after="560"/>
      <w:jc w:val="center"/>
      <w:outlineLvl w:val="0"/>
    </w:pPr>
    <w:rPr>
      <w:rFonts w:ascii="黑体" w:eastAsia="黑体"/>
      <w:sz w:val="32"/>
    </w:rPr>
  </w:style>
  <w:style w:type="paragraph" w:customStyle="1" w:styleId="affffff6">
    <w:name w:val="其他发布部门"/>
    <w:basedOn w:val="affffff7"/>
    <w:pPr>
      <w:spacing w:line="0" w:lineRule="atLeast"/>
    </w:pPr>
    <w:rPr>
      <w:rFonts w:ascii="黑体" w:eastAsia="黑体"/>
      <w:b w:val="0"/>
    </w:rPr>
  </w:style>
  <w:style w:type="paragraph" w:customStyle="1" w:styleId="affffff8">
    <w:name w:val="标准书脚_偶数页"/>
    <w:pPr>
      <w:spacing w:before="120"/>
      <w:ind w:left="221"/>
    </w:pPr>
    <w:rPr>
      <w:rFonts w:ascii="宋体"/>
      <w:sz w:val="18"/>
      <w:szCs w:val="18"/>
    </w:rPr>
  </w:style>
  <w:style w:type="paragraph" w:customStyle="1" w:styleId="affffff9">
    <w:name w:val="注：（正文）"/>
    <w:basedOn w:val="affffffa"/>
    <w:next w:val="affb"/>
  </w:style>
  <w:style w:type="paragraph" w:customStyle="1" w:styleId="affffffb">
    <w:name w:val="标准称谓"/>
    <w:next w:val="af9"/>
    <w:pPr>
      <w:widowControl w:val="0"/>
      <w:kinsoku w:val="0"/>
      <w:overflowPunct w:val="0"/>
      <w:autoSpaceDE w:val="0"/>
      <w:autoSpaceDN w:val="0"/>
      <w:spacing w:line="0" w:lineRule="atLeast"/>
      <w:jc w:val="distribute"/>
    </w:pPr>
    <w:rPr>
      <w:rFonts w:ascii="宋体"/>
      <w:b/>
      <w:bCs/>
      <w:spacing w:val="20"/>
      <w:w w:val="148"/>
      <w:sz w:val="48"/>
    </w:rPr>
  </w:style>
  <w:style w:type="paragraph" w:customStyle="1" w:styleId="a1">
    <w:name w:val="注×：（正文）"/>
    <w:pPr>
      <w:numPr>
        <w:numId w:val="13"/>
      </w:numPr>
      <w:jc w:val="both"/>
    </w:pPr>
    <w:rPr>
      <w:rFonts w:ascii="宋体"/>
      <w:sz w:val="18"/>
      <w:szCs w:val="18"/>
    </w:rPr>
  </w:style>
  <w:style w:type="paragraph" w:customStyle="1" w:styleId="affffff7">
    <w:name w:val="发布部门"/>
    <w:next w:val="affb"/>
    <w:pPr>
      <w:jc w:val="center"/>
    </w:pPr>
    <w:rPr>
      <w:rFonts w:ascii="宋体"/>
      <w:b/>
      <w:spacing w:val="20"/>
      <w:w w:val="135"/>
      <w:sz w:val="28"/>
    </w:rPr>
  </w:style>
  <w:style w:type="paragraph" w:customStyle="1" w:styleId="affffffc">
    <w:name w:val="参考文献、索引标题"/>
    <w:basedOn w:val="af9"/>
    <w:next w:val="affb"/>
    <w:pPr>
      <w:keepNext/>
      <w:pageBreakBefore/>
      <w:widowControl/>
      <w:shd w:val="clear" w:color="FFFFFF" w:fill="FFFFFF"/>
      <w:spacing w:before="640" w:after="200"/>
      <w:jc w:val="center"/>
      <w:outlineLvl w:val="0"/>
    </w:pPr>
    <w:rPr>
      <w:rFonts w:ascii="黑体" w:eastAsia="黑体"/>
      <w:kern w:val="0"/>
      <w:szCs w:val="20"/>
    </w:rPr>
  </w:style>
  <w:style w:type="paragraph" w:customStyle="1" w:styleId="afffff8">
    <w:name w:val="发布日期"/>
    <w:rPr>
      <w:rFonts w:eastAsia="黑体"/>
      <w:sz w:val="28"/>
    </w:rPr>
  </w:style>
  <w:style w:type="paragraph" w:customStyle="1" w:styleId="affffffd">
    <w:name w:val="封面标准代替信息"/>
    <w:pPr>
      <w:spacing w:before="57" w:line="280" w:lineRule="exact"/>
      <w:jc w:val="right"/>
    </w:pPr>
    <w:rPr>
      <w:rFonts w:ascii="宋体"/>
      <w:sz w:val="21"/>
      <w:szCs w:val="21"/>
    </w:rPr>
  </w:style>
  <w:style w:type="paragraph" w:customStyle="1" w:styleId="affff1">
    <w:name w:val="示例内容"/>
    <w:pPr>
      <w:ind w:firstLineChars="200" w:firstLine="200"/>
    </w:pPr>
    <w:rPr>
      <w:rFonts w:ascii="宋体"/>
      <w:sz w:val="18"/>
      <w:szCs w:val="18"/>
    </w:rPr>
  </w:style>
  <w:style w:type="paragraph" w:customStyle="1" w:styleId="affffffa">
    <w:name w:val="注："/>
    <w:next w:val="affb"/>
    <w:pPr>
      <w:widowControl w:val="0"/>
      <w:autoSpaceDE w:val="0"/>
      <w:autoSpaceDN w:val="0"/>
      <w:ind w:left="726" w:hanging="363"/>
      <w:jc w:val="both"/>
    </w:pPr>
    <w:rPr>
      <w:rFonts w:ascii="宋体"/>
      <w:sz w:val="18"/>
      <w:szCs w:val="18"/>
    </w:rPr>
  </w:style>
  <w:style w:type="paragraph" w:customStyle="1" w:styleId="21">
    <w:name w:val="封面标准名称2"/>
    <w:basedOn w:val="afffff0"/>
    <w:pPr>
      <w:spacing w:beforeLines="630" w:before="1965"/>
    </w:pPr>
  </w:style>
  <w:style w:type="paragraph" w:customStyle="1" w:styleId="affffffe">
    <w:name w:val="标准书眉_偶数页"/>
    <w:basedOn w:val="affffff"/>
    <w:next w:val="af9"/>
    <w:pPr>
      <w:jc w:val="left"/>
    </w:pPr>
  </w:style>
  <w:style w:type="paragraph" w:customStyle="1" w:styleId="ab">
    <w:name w:val="注×："/>
    <w:pPr>
      <w:widowControl w:val="0"/>
      <w:numPr>
        <w:numId w:val="15"/>
      </w:numPr>
      <w:autoSpaceDE w:val="0"/>
      <w:autoSpaceDN w:val="0"/>
      <w:jc w:val="both"/>
    </w:pPr>
    <w:rPr>
      <w:rFonts w:ascii="宋体"/>
      <w:sz w:val="18"/>
      <w:szCs w:val="18"/>
    </w:rPr>
  </w:style>
  <w:style w:type="paragraph" w:customStyle="1" w:styleId="22">
    <w:name w:val="封面标准文稿编辑信息2"/>
    <w:basedOn w:val="afffff1"/>
  </w:style>
  <w:style w:type="paragraph" w:customStyle="1" w:styleId="afffe">
    <w:name w:val="标准标志"/>
    <w:next w:val="af9"/>
    <w:pPr>
      <w:shd w:val="solid" w:color="FFFFFF" w:fill="FFFFFF"/>
      <w:spacing w:line="0" w:lineRule="atLeast"/>
      <w:jc w:val="right"/>
    </w:pPr>
    <w:rPr>
      <w:b/>
      <w:w w:val="170"/>
      <w:sz w:val="96"/>
      <w:szCs w:val="96"/>
    </w:rPr>
  </w:style>
  <w:style w:type="paragraph" w:customStyle="1" w:styleId="a2">
    <w:name w:val="正文表标题"/>
    <w:next w:val="affb"/>
    <w:pPr>
      <w:numPr>
        <w:numId w:val="16"/>
      </w:numPr>
      <w:tabs>
        <w:tab w:val="left" w:pos="360"/>
      </w:tabs>
      <w:spacing w:beforeLines="50" w:before="156" w:afterLines="50" w:after="156"/>
      <w:jc w:val="center"/>
    </w:pPr>
    <w:rPr>
      <w:rFonts w:ascii="黑体" w:eastAsia="黑体"/>
      <w:sz w:val="21"/>
    </w:rPr>
  </w:style>
  <w:style w:type="paragraph" w:customStyle="1" w:styleId="ae">
    <w:name w:val="列项●（二级）"/>
    <w:pPr>
      <w:numPr>
        <w:ilvl w:val="1"/>
        <w:numId w:val="4"/>
      </w:numPr>
      <w:tabs>
        <w:tab w:val="clear" w:pos="760"/>
        <w:tab w:val="left" w:pos="840"/>
      </w:tabs>
      <w:jc w:val="both"/>
    </w:pPr>
    <w:rPr>
      <w:rFonts w:ascii="宋体"/>
      <w:sz w:val="21"/>
    </w:rPr>
  </w:style>
  <w:style w:type="paragraph" w:customStyle="1" w:styleId="afff6">
    <w:name w:val="二级条标题"/>
    <w:basedOn w:val="afffffe"/>
    <w:next w:val="affb"/>
    <w:pPr>
      <w:spacing w:beforeLines="0" w:before="50" w:afterLines="0" w:after="50"/>
      <w:outlineLvl w:val="3"/>
    </w:pPr>
  </w:style>
  <w:style w:type="paragraph" w:styleId="afffffff">
    <w:name w:val="List Paragraph"/>
    <w:basedOn w:val="af9"/>
    <w:qFormat/>
    <w:pPr>
      <w:ind w:firstLineChars="200" w:firstLine="420"/>
    </w:pPr>
  </w:style>
  <w:style w:type="paragraph" w:customStyle="1" w:styleId="23">
    <w:name w:val="封面标准英文名称2"/>
    <w:basedOn w:val="affffb"/>
  </w:style>
  <w:style w:type="paragraph" w:customStyle="1" w:styleId="af8">
    <w:name w:val="章标题"/>
    <w:next w:val="affb"/>
    <w:pPr>
      <w:numPr>
        <w:numId w:val="2"/>
      </w:numPr>
      <w:spacing w:beforeLines="100" w:before="312" w:afterLines="100" w:after="312"/>
      <w:jc w:val="both"/>
      <w:outlineLvl w:val="1"/>
    </w:pPr>
    <w:rPr>
      <w:rFonts w:ascii="黑体" w:eastAsia="黑体"/>
      <w:sz w:val="21"/>
    </w:rPr>
  </w:style>
  <w:style w:type="paragraph" w:customStyle="1" w:styleId="24">
    <w:name w:val="封面标准文稿类别2"/>
    <w:basedOn w:val="afffff2"/>
  </w:style>
  <w:style w:type="paragraph" w:customStyle="1" w:styleId="25">
    <w:name w:val="封面一致性程度标识2"/>
    <w:basedOn w:val="affffa"/>
  </w:style>
  <w:style w:type="paragraph" w:customStyle="1" w:styleId="afffffff0">
    <w:name w:val="标准书脚_奇数页"/>
    <w:pPr>
      <w:spacing w:before="120"/>
      <w:ind w:right="198"/>
      <w:jc w:val="right"/>
    </w:pPr>
    <w:rPr>
      <w:rFonts w:ascii="宋体"/>
      <w:sz w:val="18"/>
      <w:szCs w:val="18"/>
    </w:rPr>
  </w:style>
  <w:style w:type="paragraph" w:customStyle="1" w:styleId="a6">
    <w:name w:val="编号列项（三级）"/>
    <w:pPr>
      <w:numPr>
        <w:ilvl w:val="2"/>
        <w:numId w:val="3"/>
      </w:numPr>
      <w:tabs>
        <w:tab w:val="left" w:pos="0"/>
      </w:tabs>
    </w:pPr>
    <w:rPr>
      <w:rFonts w:ascii="宋体"/>
      <w:sz w:val="21"/>
    </w:rPr>
  </w:style>
  <w:style w:type="paragraph" w:customStyle="1" w:styleId="affff8">
    <w:name w:val="附录三级条标题"/>
    <w:basedOn w:val="af7"/>
    <w:next w:val="affb"/>
    <w:pPr>
      <w:numPr>
        <w:ilvl w:val="0"/>
        <w:numId w:val="0"/>
      </w:numPr>
      <w:outlineLvl w:val="4"/>
    </w:pPr>
  </w:style>
  <w:style w:type="paragraph" w:customStyle="1" w:styleId="afffffe">
    <w:name w:val="一级条标题"/>
    <w:next w:val="affb"/>
    <w:pPr>
      <w:spacing w:beforeLines="50" w:before="156" w:afterLines="50" w:after="156"/>
      <w:ind w:left="142"/>
      <w:outlineLvl w:val="2"/>
    </w:pPr>
    <w:rPr>
      <w:rFonts w:ascii="黑体" w:eastAsia="黑体"/>
      <w:sz w:val="21"/>
      <w:szCs w:val="21"/>
    </w:rPr>
  </w:style>
  <w:style w:type="paragraph" w:customStyle="1" w:styleId="afffffff1">
    <w:name w:val="正文公式编号制表符"/>
    <w:basedOn w:val="affb"/>
    <w:next w:val="affb"/>
    <w:pPr>
      <w:ind w:firstLineChars="0" w:firstLine="0"/>
    </w:pPr>
  </w:style>
  <w:style w:type="paragraph" w:customStyle="1" w:styleId="aa">
    <w:name w:val="正文图标题"/>
    <w:next w:val="affb"/>
    <w:pPr>
      <w:numPr>
        <w:numId w:val="17"/>
      </w:numPr>
      <w:tabs>
        <w:tab w:val="left" w:pos="360"/>
      </w:tabs>
      <w:spacing w:beforeLines="50" w:before="156" w:afterLines="50" w:after="156"/>
      <w:jc w:val="center"/>
    </w:pPr>
    <w:rPr>
      <w:rFonts w:ascii="黑体" w:eastAsia="黑体"/>
      <w:sz w:val="21"/>
    </w:rPr>
  </w:style>
  <w:style w:type="paragraph" w:customStyle="1" w:styleId="afffffff2">
    <w:name w:val="二级无"/>
    <w:basedOn w:val="afff6"/>
    <w:pPr>
      <w:spacing w:before="0" w:after="0"/>
    </w:pPr>
    <w:rPr>
      <w:rFonts w:ascii="宋体" w:eastAsia="宋体"/>
    </w:rPr>
  </w:style>
  <w:style w:type="paragraph" w:customStyle="1" w:styleId="afffffff3">
    <w:name w:val="目次、标准名称标题"/>
    <w:basedOn w:val="af9"/>
    <w:next w:val="affb"/>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styleId="TOC7">
    <w:name w:val="toc 7"/>
    <w:basedOn w:val="af9"/>
    <w:next w:val="af9"/>
    <w:pPr>
      <w:tabs>
        <w:tab w:val="right" w:leader="dot" w:pos="9241"/>
      </w:tabs>
      <w:ind w:firstLineChars="500" w:firstLine="500"/>
      <w:jc w:val="left"/>
    </w:pPr>
    <w:rPr>
      <w:rFonts w:ascii="宋体"/>
      <w:szCs w:val="21"/>
    </w:rPr>
  </w:style>
  <w:style w:type="table" w:styleId="afffffff4">
    <w:name w:val="Table Grid"/>
    <w:basedOn w:val="afb"/>
    <w:uiPriority w:val="39"/>
    <w:rsid w:val="00025E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网格型1"/>
    <w:basedOn w:val="afb"/>
    <w:next w:val="afffffff4"/>
    <w:uiPriority w:val="39"/>
    <w:rsid w:val="0023089D"/>
    <w:rPr>
      <w:kern w:val="2"/>
      <w:sz w:val="24"/>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5">
    <w:name w:val="Placeholder Text"/>
    <w:basedOn w:val="afa"/>
    <w:uiPriority w:val="99"/>
    <w:semiHidden/>
    <w:rsid w:val="00B2407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x-cp20936"/>
  <w:optimizeForBrowser/>
  <w:relyOnVML/>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160141-C0CF-44DC-BC82-30D7708DE4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10</Pages>
  <Words>3122</Words>
  <Characters>3373</Characters>
  <Application>Microsoft Office Word</Application>
  <DocSecurity>0</DocSecurity>
  <PresentationFormat/>
  <Lines>198</Lines>
  <Paragraphs>223</Paragraphs>
  <Slides>0</Slides>
  <Notes>0</Notes>
  <HiddenSlides>0</HiddenSlides>
  <MMClips>0</MMClips>
  <ScaleCrop>false</ScaleCrop>
  <Manager/>
  <Company>zle</Company>
  <LinksUpToDate>false</LinksUpToDate>
  <CharactersWithSpaces>6272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标准名称</dc:title>
  <dc:subject/>
  <dc:creator>CNIS</dc:creator>
  <cp:keywords/>
  <dc:description/>
  <cp:lastModifiedBy>xiaoyan tang</cp:lastModifiedBy>
  <cp:revision>20</cp:revision>
  <cp:lastPrinted>2026-07-23T22:33:00Z</cp:lastPrinted>
  <dcterms:created xsi:type="dcterms:W3CDTF">2026-07-23T22:35:00Z</dcterms:created>
  <dcterms:modified xsi:type="dcterms:W3CDTF">2026-08-10T06:22:00Z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2052-6.6.0.2671</vt:lpwstr>
  </property>
  <property fmtid="{D5CDD505-2E9C-101B-9397-08002B2CF9AE}" pid="3" name="ICV">
    <vt:lpwstr>90966F2E0ED44E2E88DA3965F6296A59</vt:lpwstr>
  </property>
</Properties>
</file>